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Presentment of "on arrival" drafts</w:t>
      </w:r>
    </w:p>
    <w:p>
      <w:pPr>
        <w:jc w:val="both"/>
        <w:spacing w:before="100" w:after="100"/>
        <w:ind w:start="360"/>
        <w:ind w:firstLine="360"/>
      </w:pPr>
      <w:r>
        <w:rPr/>
      </w:r>
      <w:r>
        <w:rPr/>
      </w:r>
      <w:r>
        <w:t xml:space="preserve">If a draft or the relevant instructions require presentment "on arrival," "when goods arrive"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r>
        <w:t xml:space="preserve">  </w:t>
      </w:r>
      <w:r xmlns:wp="http://schemas.openxmlformats.org/drawingml/2010/wordprocessingDrawing" xmlns:w15="http://schemas.microsoft.com/office/word/2012/wordml">
        <w:rPr>
          <w:rFonts w:ascii="Arial" w:hAnsi="Arial" w:cs="Arial"/>
          <w:sz w:val="22"/>
          <w:szCs w:val="22"/>
        </w:rPr>
        <w:t xml:space="preserve">[PL 1993, c. 293,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Presentment of "on arrival" drafts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§4-502. PRESENTMENT OF "ON ARRIVAL" DRAFTS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