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§8-1111. CLEARING CORPORATION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