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SALMON COMMISSION</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qualifications; compensation;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697, §1 (AMD). PL 1975, c. 771, §§152,153 (AMD). PL 1977, c. 661, §4 (RP). </w:t>
      </w:r>
    </w:p>
    <w:p>
      <w:pPr>
        <w:jc w:val="both"/>
        <w:spacing w:before="100" w:after="100"/>
        <w:ind w:start="1080" w:hanging="720"/>
      </w:pPr>
      <w:r>
        <w:rPr>
          <w:b/>
        </w:rPr>
        <w:t>§</w:t>
        <w:t>3602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3603</w:t>
        <w:t xml:space="preserve">.  </w:t>
      </w:r>
      <w:r>
        <w:rPr>
          <w:b/>
        </w:rPr>
        <w:t xml:space="preserve">Regulations when conservation endangered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§1 (AMD). PL 1977, c. 661, §4 (RP). </w:t>
      </w:r>
    </w:p>
    <w:p>
      <w:pPr>
        <w:jc w:val="both"/>
        <w:spacing w:before="100" w:after="100"/>
        <w:ind w:start="1080" w:hanging="720"/>
      </w:pPr>
      <w:r>
        <w:rPr>
          <w:b/>
        </w:rPr>
        <w:t>§</w:t>
        <w:t>3604</w:t>
        <w:t xml:space="preserve">.  </w:t>
      </w:r>
      <w:r>
        <w:rPr>
          <w:b/>
        </w:rPr>
        <w:t xml:space="preserve">--Procedure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§§2-5 (AMD). PL 1977, c. 661, §4 (RP). </w:t>
      </w:r>
    </w:p>
    <w:p>
      <w:pPr>
        <w:jc w:val="both"/>
        <w:spacing w:before="100" w:after="100"/>
        <w:ind w:start="1080" w:hanging="720"/>
      </w:pPr>
      <w:r>
        <w:rPr>
          <w:b/>
        </w:rPr>
        <w:t>§</w:t>
        <w:t>3605</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409.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409.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