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w:t>
      </w:r>
    </w:p>
    <w:p>
      <w:pPr>
        <w:jc w:val="center"/>
        <w:ind w:start="360"/>
        <w:spacing w:before="300" w:after="300"/>
      </w:pPr>
      <w:r>
        <w:rPr>
          <w:b/>
        </w:rPr>
        <w:t xml:space="preserve">MINIMUM LOT SIZE</w:t>
      </w:r>
    </w:p>
    <w:p>
      <w:pPr>
        <w:jc w:val="both"/>
        <w:spacing w:before="100" w:after="100"/>
        <w:ind w:start="1080" w:hanging="720"/>
      </w:pPr>
      <w:r>
        <w:rPr>
          <w:b/>
        </w:rPr>
        <w:t>§</w:t>
        <w:t>4801</w:t>
        <w:t xml:space="preserve">.  </w:t>
      </w:r>
      <w:r>
        <w:rPr>
          <w:b/>
        </w:rPr>
        <w:t xml:space="preserve">Not served by public sewer or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§§1,2,9 (AMD). PL 1973, c. 411, §2 (RP). </w:t>
      </w:r>
    </w:p>
    <w:p>
      <w:pPr>
        <w:jc w:val="both"/>
        <w:spacing w:before="100" w:after="100"/>
        <w:ind w:start="1080" w:hanging="720"/>
      </w:pPr>
      <w:r>
        <w:rPr>
          <w:b/>
        </w:rPr>
        <w:t>§</w:t>
        <w:t>4801-A</w:t>
        <w:t xml:space="preserve">.  </w:t>
      </w:r>
      <w:r>
        <w:rPr>
          <w:b/>
        </w:rPr>
        <w:t xml:space="preserve">Single family residential; smaller 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jc w:val="both"/>
        <w:spacing w:before="100" w:after="100"/>
        <w:ind w:start="1080" w:hanging="720"/>
      </w:pPr>
      <w:r>
        <w:rPr>
          <w:b/>
        </w:rPr>
        <w:t>§</w:t>
        <w:t>4801-B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jc w:val="both"/>
        <w:spacing w:before="100" w:after="100"/>
        <w:ind w:start="1080" w:hanging="720"/>
      </w:pPr>
      <w:r>
        <w:rPr>
          <w:b/>
        </w:rPr>
        <w:t>§</w:t>
        <w:t>4802</w:t>
        <w:t xml:space="preserve">.  </w:t>
      </w:r>
      <w:r>
        <w:rPr>
          <w:b/>
        </w:rPr>
        <w:t xml:space="preserve">Multiple and clustered unit housing;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jc w:val="both"/>
        <w:spacing w:before="100" w:after="100"/>
        <w:ind w:start="1080" w:hanging="720"/>
      </w:pPr>
      <w:r>
        <w:rPr>
          <w:b/>
        </w:rPr>
        <w:t>§</w:t>
        <w:t>4803</w:t>
        <w:t xml:space="preserve">.  </w:t>
      </w:r>
      <w:r>
        <w:rPr>
          <w:b/>
        </w:rPr>
        <w:t xml:space="preserve">Lesser size 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jc w:val="both"/>
        <w:spacing w:before="100" w:after="100"/>
        <w:ind w:start="1080" w:hanging="720"/>
      </w:pPr>
      <w:r>
        <w:rPr>
          <w:b/>
        </w:rPr>
        <w:t>§</w:t>
        <w:t>4804</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§§5, 9 (RPR). PL 1971, c. 622, §49 (AMD). PL 1973, c. 411, §2 (RP). </w:t>
      </w:r>
    </w:p>
    <w:p>
      <w:pPr>
        <w:jc w:val="both"/>
        <w:spacing w:before="100" w:after="100"/>
        <w:ind w:start="1080" w:hanging="720"/>
      </w:pPr>
      <w:r>
        <w:rPr>
          <w:b/>
        </w:rPr>
        <w:t>§</w:t>
        <w:t>4804-A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§§6, 9 (NEW). PL 1973, c. 411, §2 (RP). </w:t>
      </w:r>
    </w:p>
    <w:p>
      <w:pPr>
        <w:jc w:val="both"/>
        <w:spacing w:before="100" w:after="100"/>
        <w:ind w:start="1080" w:hanging="720"/>
      </w:pPr>
      <w:r>
        <w:rPr>
          <w:b/>
        </w:rPr>
        <w:t>§</w:t>
        <w:t>4805</w:t>
        <w:t xml:space="preserve">.  </w:t>
      </w:r>
      <w:r>
        <w:rPr>
          <w:b/>
        </w:rPr>
        <w:t xml:space="preserve">Charge for services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§§7, 9 (AMD). PL 1973, c. 411, §2 (RP). </w:t>
      </w:r>
    </w:p>
    <w:p>
      <w:pPr>
        <w:jc w:val="both"/>
        <w:spacing w:before="100" w:after="100"/>
        <w:ind w:start="1080" w:hanging="720"/>
      </w:pPr>
      <w:r>
        <w:rPr>
          <w:b/>
        </w:rPr>
        <w:t>§</w:t>
        <w:t>4806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§§8,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423. MINIMUM LOT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 MINIMUM LOT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423. MINIMUM LOT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