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10402</w:t>
        <w:t xml:space="preserve">.  </w:t>
      </w:r>
      <w:r>
        <w:rPr>
          <w:b/>
        </w:rPr>
        <w:t xml:space="preserve">Officials with certain powers and duties of wardens</w:t>
      </w:r>
    </w:p>
    <w:p>
      <w:pPr>
        <w:jc w:val="both"/>
        <w:spacing w:before="100" w:after="0"/>
        <w:ind w:start="360"/>
        <w:ind w:firstLine="360"/>
      </w:pPr>
      <w:r>
        <w:rPr>
          <w:b/>
        </w:rPr>
        <w:t>1</w:t>
        <w:t xml:space="preserve">.  </w:t>
      </w:r>
      <w:r>
        <w:rPr>
          <w:b/>
        </w:rPr>
        <w:t xml:space="preserve">Watercraft laws.</w:t>
        <w:t xml:space="preserve"> </w:t>
      </w:r>
      <w:r>
        <w:t xml:space="preserve"> </w:t>
      </w:r>
      <w:r>
        <w:t xml:space="preserve">All harbor masters, except those harbor masters whose authority is restricted as described in </w:t>
      </w:r>
      <w:r>
        <w:t>section 13072</w:t>
      </w:r>
      <w:r>
        <w:t xml:space="preserve"> or </w:t>
      </w:r>
      <w:r>
        <w:t>Title 38, section 1</w:t>
      </w:r>
      <w:r>
        <w:t xml:space="preserve">, have the same powers and duties as game wardens to enforce </w:t>
      </w:r>
      <w:r>
        <w:t>chapter 935</w:t>
      </w:r>
      <w:r>
        <w:t xml:space="preserve"> and any other provision of this Part regulating watercraft.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492, §1 (AMD).]</w:t>
      </w:r>
    </w:p>
    <w:p>
      <w:pPr>
        <w:jc w:val="both"/>
        <w:spacing w:before="100" w:after="0"/>
        <w:ind w:start="360"/>
        <w:ind w:firstLine="360"/>
      </w:pPr>
      <w:r>
        <w:rPr>
          <w:b/>
        </w:rPr>
        <w:t>2</w:t>
        <w:t xml:space="preserve">.  </w:t>
      </w:r>
      <w:r>
        <w:rPr>
          <w:b/>
        </w:rPr>
        <w:t xml:space="preserve">Snowmobile laws.</w:t>
        <w:t xml:space="preserve"> </w:t>
      </w:r>
      <w:r>
        <w:t xml:space="preserve"> </w:t>
      </w:r>
      <w:r>
        <w:t xml:space="preserve">All law enforcement personnel of the State, including those of the Bureau of Forestry, and supervisors and rangers of the Department of Agriculture, Conservation and Forestry, Bureau of Parks and Lands and the Allagash Wilderness Waterway have the same powers and duties as game wardens to enforce </w:t>
      </w:r>
      <w:r>
        <w:t>chapter 937</w:t>
      </w:r>
      <w:r>
        <w:t xml:space="preserve"> and any other provision of this Part regulating snowmobiles.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§§5, 7 (REV); PL 2013, c. 405, Pt. A, §§23, 24 (REV).]</w:t>
      </w:r>
    </w:p>
    <w:p>
      <w:pPr>
        <w:jc w:val="both"/>
        <w:spacing w:before="100" w:after="0"/>
        <w:ind w:start="360"/>
        <w:ind w:firstLine="360"/>
      </w:pPr>
      <w:r>
        <w:rPr>
          <w:b/>
        </w:rPr>
        <w:t>3</w:t>
        <w:t xml:space="preserve">.  </w:t>
      </w:r>
      <w:r>
        <w:rPr>
          <w:b/>
        </w:rPr>
        <w:t xml:space="preserve">Airmobile laws.</w:t>
        <w:t xml:space="preserve"> </w:t>
      </w:r>
      <w:r>
        <w:t xml:space="preserve"> </w:t>
      </w:r>
      <w:r>
        <w:t xml:space="preserve">All law enforcement personnel of the State, including those of the Bureau of Forestry, have the same powers and duties as game wardens to enforce </w:t>
      </w:r>
      <w:r>
        <w:t>chapter 935</w:t>
      </w:r>
      <w:r>
        <w:t xml:space="preserve">, as it applies to airmobiles, and any other provision of this Part regulating airmobiles.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w:pPr>
        <w:jc w:val="both"/>
        <w:spacing w:before="100" w:after="0"/>
        <w:ind w:start="360"/>
        <w:ind w:firstLine="360"/>
      </w:pPr>
      <w:r>
        <w:rPr>
          <w:b/>
        </w:rPr>
        <w:t>4</w:t>
        <w:t xml:space="preserve">.  </w:t>
      </w:r>
      <w:r>
        <w:rPr>
          <w:b/>
        </w:rPr>
        <w:t xml:space="preserve">All-terrain vehicle laws.</w:t>
        <w:t xml:space="preserve"> </w:t>
      </w:r>
      <w:r>
        <w:t xml:space="preserve"> </w:t>
      </w:r>
      <w:r>
        <w:t xml:space="preserve">All law enforcement personnel of the State, including those of the Bureau of Forestry, have the powers and duties to enforce </w:t>
      </w:r>
      <w:r>
        <w:t>chapter 939</w:t>
      </w:r>
      <w:r>
        <w:t xml:space="preserve"> and any other provision of this Part regulating ATVs.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2011, c. 657, Pt. W, §7 (REV); PL 2013, c. 405, Pt. A, §23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2005, c. 492, §1 (AMD). PL 2011, c. 657, Pt. W, §§5, 7 (REV). PL 2013, c. 405, Pt. A, §§23, 24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§10402. Officials with certain powers and duties of wardens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§10402. Officials with certain powers and duties of wardens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§10402. OFFICIALS WITH CERTAIN POWERS AND DUTIES OF WARDENS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