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§12453. Inland waters closed to fishing except as opened by law or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§12453. Inland waters closed to fishing except as opened by law or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§12453. INLAND WATERS CLOSED TO FISHING EXCEPT AS OPENED BY LAW OR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