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12912</w:t>
        <w:t xml:space="preserve">.  </w:t>
      </w:r>
      <w:r>
        <w:rPr>
          <w:b/>
        </w:rPr>
        <w:t xml:space="preserve">Rapidly flowing rivers</w:t>
      </w:r>
    </w:p>
    <w:p>
      <w:pPr>
        <w:jc w:val="both"/>
        <w:spacing w:before="100" w:after="100"/>
        <w:ind w:start="360"/>
        <w:ind w:firstLine="360"/>
      </w:pPr>
      <w:r>
        <w:rPr>
          <w:b/>
        </w:rPr>
        <w:t>1</w:t>
        <w:t xml:space="preserve">.  </w:t>
      </w:r>
      <w:r>
        <w:rPr>
          <w:b/>
        </w:rPr>
        <w:t xml:space="preserve">User fee.</w:t>
        <w:t xml:space="preserve"> </w:t>
      </w:r>
      <w:r>
        <w:t xml:space="preserve"> </w:t>
      </w:r>
      <w:r>
        <w:t xml:space="preserve">This subsection applies to the payment of user fees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Pay a user fee of $2 per passenger, excluding guides, carried by the outfitter on any whitewater trip; and</w:t>
      </w:r>
    </w:p>
    <w:p>
      <w:pPr>
        <w:jc w:val="both"/>
        <w:spacing w:before="100" w:after="0"/>
        <w:ind w:start="1080"/>
      </w:pPr>
      <w:r>
        <w:rPr/>
        <w:t>(</w:t>
        <w:t>2</w:t>
        <w:t xml:space="preserve">)  </w:t>
      </w:r>
      <w:r>
        <w:rPr/>
      </w:r>
      <w:r>
        <w:t xml:space="preserve">Pay this fee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2009, c. 213, Pt. OO, §12 (AMD).]</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 §12 (AMD).]</w:t>
      </w:r>
    </w:p>
    <w:p>
      <w:pPr>
        <w:jc w:val="both"/>
        <w:spacing w:before="100" w:after="100"/>
        <w:ind w:start="360"/>
        <w:ind w:firstLine="360"/>
      </w:pPr>
      <w:r>
        <w:rPr>
          <w:b/>
        </w:rPr>
        <w:t>2</w:t>
        <w:t xml:space="preserve">.  </w:t>
      </w:r>
      <w:r>
        <w:rPr>
          <w:b/>
        </w:rPr>
        <w:t xml:space="preserve">Reporting.</w:t>
        <w:t xml:space="preserve"> </w:t>
      </w:r>
      <w:r>
        <w:t xml:space="preserve"> </w:t>
      </w:r>
      <w:r>
        <w:t xml:space="preserve">This subsection applies to the submission of monthly reports by outfitters carrying passengers on rapidly flowing rivers.</w:t>
      </w:r>
    </w:p>
    <w:p>
      <w:pPr>
        <w:jc w:val="both"/>
        <w:spacing w:before="100" w:after="0"/>
        <w:ind w:start="720"/>
      </w:pPr>
      <w:r>
        <w:rPr/>
        <w:t>A</w:t>
        <w:t xml:space="preserve">.  </w:t>
      </w:r>
      <w:r>
        <w:rPr/>
      </w:r>
      <w:r>
        <w:t xml:space="preserve">Each outfitter shall:</w:t>
      </w:r>
    </w:p>
    <w:p>
      <w:pPr>
        <w:jc w:val="both"/>
        <w:spacing w:before="100" w:after="0"/>
        <w:ind w:start="1080"/>
      </w:pPr>
      <w:r>
        <w:rPr/>
        <w:t>(</w:t>
        <w:t>1</w:t>
        <w:t xml:space="preserve">)  </w:t>
      </w:r>
      <w:r>
        <w:rPr/>
      </w:r>
      <w:r>
        <w:t xml:space="preserve">Report monthly to the department the number of passengers carried each day on each rapidly flowing river;</w:t>
      </w:r>
    </w:p>
    <w:p>
      <w:pPr>
        <w:jc w:val="both"/>
        <w:spacing w:before="100" w:after="0"/>
        <w:ind w:start="1080"/>
      </w:pPr>
      <w:r>
        <w:rPr/>
        <w:t>(</w:t>
        <w:t>2</w:t>
        <w:t xml:space="preserve">)  </w:t>
      </w:r>
      <w:r>
        <w:rPr/>
      </w:r>
      <w:r>
        <w:t xml:space="preserve">Ensure this report is accurate; and</w:t>
      </w:r>
    </w:p>
    <w:p>
      <w:pPr>
        <w:jc w:val="both"/>
        <w:spacing w:before="100" w:after="0"/>
        <w:ind w:start="1080"/>
      </w:pPr>
      <w:r>
        <w:rPr/>
        <w:t>(</w:t>
        <w:t>3</w:t>
        <w:t xml:space="preserve">)  </w:t>
      </w:r>
      <w:r>
        <w:rPr/>
      </w:r>
      <w:r>
        <w:t xml:space="preserve">Submit the report by the 30th day of the month following the month in which the passengers were carried.</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§336 (RPR); PL 2003, c. 655, Pt. B, §422 (AFF).]</w:t>
      </w:r>
    </w:p>
    <w:p>
      <w:pPr>
        <w:jc w:val="both"/>
        <w:spacing w:before="100" w:after="100"/>
        <w:ind w:start="360"/>
        <w:ind w:firstLine="360"/>
      </w:pPr>
      <w:r>
        <w:rPr>
          <w:b/>
        </w:rPr>
        <w:t>3</w:t>
        <w:t xml:space="preserve">.  </w:t>
      </w:r>
      <w:r>
        <w:rPr>
          <w:b/>
        </w:rPr>
        <w:t xml:space="preserve">Passenger limitation.</w:t>
        <w:t xml:space="preserve"> </w:t>
      </w:r>
      <w:r>
        <w:t xml:space="preserve"> </w:t>
      </w:r>
      <w:r>
        <w:t xml:space="preserve">This subsection applies to the carrying of passengers under this section.</w:t>
      </w:r>
    </w:p>
    <w:p>
      <w:pPr>
        <w:jc w:val="both"/>
        <w:spacing w:before="100" w:after="0"/>
        <w:ind w:start="720"/>
      </w:pPr>
      <w:r>
        <w:rPr/>
        <w:t>A</w:t>
        <w:t xml:space="preserve">.  </w:t>
      </w:r>
      <w:r>
        <w:rPr/>
      </w:r>
      <w:r>
        <w:t xml:space="preserve">Except as provided in this subsection, an outfitter may not carry:</w:t>
      </w:r>
    </w:p>
    <w:p>
      <w:pPr>
        <w:jc w:val="both"/>
        <w:spacing w:before="100" w:after="0"/>
        <w:ind w:start="1080"/>
      </w:pPr>
      <w:r>
        <w:rPr/>
        <w:t>(</w:t>
        <w:t>1</w:t>
        <w:t xml:space="preserve">)  </w:t>
      </w:r>
      <w:r>
        <w:rPr/>
      </w:r>
      <w:r>
        <w:t xml:space="preserve">On any unallocated rapidly flowing river more than 120 passengers per day; or</w:t>
      </w:r>
    </w:p>
    <w:p>
      <w:pPr>
        <w:jc w:val="both"/>
        <w:spacing w:before="100" w:after="0"/>
        <w:ind w:start="1080"/>
      </w:pPr>
      <w:r>
        <w:rPr/>
        <w:t>(</w:t>
        <w:t>2</w:t>
        <w:t xml:space="preserve">)  </w:t>
      </w:r>
      <w:r>
        <w:rPr/>
      </w:r>
      <w:r>
        <w:t xml:space="preserve">On any allocated rapidly flowing river more than 120 passengers per day except on allocated days when a licensed outfitter may carry only up to the number of allocations the outfitter has been allocated.  On allocated days, that limit may be exceeded only as provided in </w:t>
      </w:r>
      <w:r>
        <w:t>section 12913, subsection 2, paragraph A</w:t>
      </w:r>
      <w:r>
        <w:t xml:space="preserve">, subparagraph (4).  On unallocated days, an outfitter may occasionally carry up to 4 additional passengers to accommodate problems in booking.  Abuse of the privilege to carry 4 additional passengers results in its loss for a period to be determined by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2, Pt. A, §24 (COR).]</w:t>
      </w:r>
    </w:p>
    <w:p>
      <w:pPr>
        <w:jc w:val="both"/>
        <w:spacing w:before="100" w:after="0"/>
        <w:ind w:start="720"/>
      </w:pPr>
      <w:r>
        <w:rPr/>
        <w:t>B</w:t>
        <w:t xml:space="preserve">.  </w:t>
      </w:r>
      <w:r>
        <w:rPr/>
      </w:r>
      <w:r>
        <w:t xml:space="preserve">The following penalties apply to violations of </w:t>
      </w:r>
      <w:r>
        <w:t>paragraph A</w:t>
      </w:r>
      <w:r>
        <w:t xml:space="preserve">.</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§336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§B336 (RPR). PL 2003, c. 655, §B422 (AFF). PL 2009, c. 213, Pt. OO, §12 (AMD). PL 2013, c. 245, §5 (AMD). RR 2021, c. 2, Pt. A,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§12912. Rapidly flowing rivers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§12912. Rapidly flowing rivers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§12912. RAPIDLY FLOWING RIVERS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