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1891-B</w:t>
        <w:t xml:space="preserve">.  </w:t>
      </w:r>
      <w:r>
        <w:rPr>
          <w:b/>
        </w:rPr>
        <w:t xml:space="preserve">Projects</w:t>
      </w:r>
    </w:p>
    <w:p>
      <w:pPr>
        <w:jc w:val="both"/>
        <w:spacing w:before="100" w:after="100"/>
        <w:ind w:start="360"/>
        <w:ind w:firstLine="360"/>
      </w:pPr>
      <w:r>
        <w:rPr>
          <w:b/>
        </w:rPr>
        <w:t>1</w:t>
        <w:t xml:space="preserve">.  </w:t>
      </w:r>
      <w:r>
        <w:rPr>
          <w:b/>
        </w:rPr>
        <w:t xml:space="preserve">Types of projects.</w:t>
        <w:t xml:space="preserve"> </w:t>
      </w:r>
      <w:r>
        <w:t xml:space="preserve"> </w:t>
      </w:r>
      <w:r>
        <w:t xml:space="preserve">Projects undertaken by the Corps include, but are not limited to, projects such as:</w:t>
      </w:r>
    </w:p>
    <w:p>
      <w:pPr>
        <w:jc w:val="both"/>
        <w:spacing w:before="100" w:after="0"/>
        <w:ind w:start="720"/>
      </w:pPr>
      <w:r>
        <w:rPr/>
        <w:t>A</w:t>
        <w:t xml:space="preserve">.  </w:t>
      </w:r>
      <w:r>
        <w:rPr/>
      </w:r>
      <w:r>
        <w:t xml:space="preserve">Forestry, nursery and silvicultural operations;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B</w:t>
        <w:t xml:space="preserve">.  </w:t>
      </w:r>
      <w:r>
        <w:rPr/>
      </w:r>
      <w:r>
        <w:t xml:space="preserve">Wildlife habitat conservation, rehabilitation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C</w:t>
        <w:t xml:space="preserve">.  </w:t>
      </w:r>
      <w:r>
        <w:rPr/>
      </w:r>
      <w:r>
        <w:t xml:space="preserve">Recreational area development, management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D</w:t>
        <w:t xml:space="preserve">.  </w:t>
      </w:r>
      <w:r>
        <w:rPr/>
      </w:r>
      <w:r>
        <w:t xml:space="preserve">Energy conservation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E</w:t>
        <w:t xml:space="preserve">.  </w:t>
      </w:r>
      <w:r>
        <w:rPr/>
      </w:r>
      <w:r>
        <w:t xml:space="preserve">Fish culture and habitat maintenance and improvement and other fisheries or marine resource assistance;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F</w:t>
        <w:t xml:space="preserve">.  </w:t>
      </w:r>
      <w:r>
        <w:rPr/>
      </w:r>
      <w:r>
        <w:t xml:space="preserve">Trail and campsite development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G</w:t>
        <w:t xml:space="preserve">.  </w:t>
      </w:r>
      <w:r>
        <w:rPr/>
      </w:r>
      <w:r>
        <w:t xml:space="preserve">Insect, disease, rodents and fire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H</w:t>
        <w:t xml:space="preserve">.  </w:t>
      </w:r>
      <w:r>
        <w:rPr/>
      </w:r>
      <w:r>
        <w:t xml:space="preserve">Erosion, flood, drought and storm damage assistance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I</w:t>
        <w:t xml:space="preserve">.  </w:t>
      </w:r>
      <w:r>
        <w:rPr/>
      </w:r>
      <w:r>
        <w:t xml:space="preserve">Reclamation and improvement of lands disturbed by erosion, mining or other adverse natural or human-made actions; and</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J</w:t>
        <w:t xml:space="preserve">.  </w:t>
      </w:r>
      <w:r>
        <w:rPr/>
      </w:r>
      <w:r>
        <w:t xml:space="preserve">Environmental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2</w:t>
        <w:t xml:space="preserve">.  </w:t>
      </w:r>
      <w:r>
        <w:rPr>
          <w:b/>
        </w:rPr>
        <w:t xml:space="preserve">Eligible sponsors.</w:t>
        <w:t xml:space="preserve"> </w:t>
      </w:r>
      <w:r>
        <w:t xml:space="preserve"> </w:t>
      </w:r>
      <w:r>
        <w:t xml:space="preserve">All projects must be undertaken and operated under the sponsorship and cooperation of a public agency or a nonprofit organization. A sponsoring public agency or organization shall contribute to a project by, at a minimum, providing tools, supplies, equipment and technical supervision and plans necessary for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3</w:t>
        <w:t xml:space="preserve">.  </w:t>
      </w:r>
      <w:r>
        <w:rPr>
          <w:b/>
        </w:rPr>
        <w:t xml:space="preserve">Additional criteria.</w:t>
        <w:t xml:space="preserve"> </w:t>
      </w:r>
      <w:r>
        <w:t xml:space="preserve"> </w:t>
      </w:r>
      <w:r>
        <w:t xml:space="preserve">Projects must be of lasting and worthwhile significance to the people of the State or otherwise serve a valid public purpose and provide meaningful work or service experience to the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pPr>
      <w:r>
        <w:rPr>
          <w:b w:val="true"/>
          <w:i/>
          <w:caps w:val="true"/>
        </w:rPr>
        <w:t xml:space="preserve">Revisor's Note: </w:t>
      </w:r>
      <w:r>
        <w:t>§1891-B.  Reporting (As enacted by PL 2007, c. 146, §5 is 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§1891-B.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§1891-B.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§1891-B.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