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514-A</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287, §1 (NEW). PL 1977, c. 156, §1 (AMD). PL 1977, c. 277 (AMD). PL 1979, c. 460 (AMD). PL 1979, c. 545, §11 (RP). PL 1989, c. 878, §B10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§514-A. Submerged and intertidal lands owned by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§514-A. Submerged and intertidal lands owned by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§514-A. SUBMERGED AND INTERTIDAL LANDS OWNED BY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