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§598-B. Proceeds from the sale of designated land;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§598-B. Proceeds from the sale of designated land;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§598-B. PROCEEDS FROM THE SALE OF DESIGNATED LAND;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