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6431-C</w:t>
        <w:t xml:space="preserve">.  </w:t>
      </w:r>
      <w:r>
        <w:rPr>
          <w:b/>
        </w:rPr>
        <w:t xml:space="preserve">Lobster Management Fund</w:t>
      </w:r>
    </w:p>
    <w:p>
      <w:pPr>
        <w:jc w:val="both"/>
        <w:spacing w:before="100" w:after="0"/>
        <w:ind w:start="360"/>
        <w:ind w:firstLine="360"/>
      </w:pPr>
      <w:r>
        <w:rPr>
          <w:b/>
        </w:rPr>
        <w:t>1</w:t>
        <w:t xml:space="preserve">.  </w:t>
      </w:r>
      <w:r>
        <w:rPr>
          <w:b/>
        </w:rPr>
        <w:t xml:space="preserve">Lobster Management Fund.</w:t>
        <w:t xml:space="preserve"> </w:t>
      </w:r>
      <w:r>
        <w:t xml:space="preserve"> </w:t>
      </w:r>
      <w:r>
        <w:t xml:space="preserve">The Lobster Management Fund is established as a dedicated nonlapsing fund.  The fund is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w:t>
      </w:r>
    </w:p>
    <w:p>
      <w:pPr>
        <w:jc w:val="both"/>
        <w:spacing w:before="100" w:after="0"/>
        <w:ind w:start="360"/>
        <w:ind w:firstLine="360"/>
      </w:pPr>
      <w:r>
        <w:rPr>
          <w:b/>
        </w:rPr>
        <w:t>2</w:t>
        <w:t xml:space="preserve">.  </w:t>
      </w:r>
      <w:r>
        <w:rPr>
          <w:b/>
        </w:rPr>
        <w:t xml:space="preserve">Purpose.</w:t>
        <w:t xml:space="preserve"> </w:t>
      </w:r>
      <w:r>
        <w:t xml:space="preserve"> </w:t>
      </w:r>
      <w:r>
        <w:t xml:space="preserve">All money credited to the Lobster Management Fund must be used to cover the costs of trap tags and the administration and enforcement of a lobster trap tag system under </w:t>
      </w:r>
      <w:r>
        <w:t>section 6431‑B</w:t>
      </w:r>
      <w:r>
        <w:t xml:space="preserve">, the costs of management of the lobster fishery, the costs associated with lobster management policy councils and referenda pursuant to </w:t>
      </w:r>
      <w:r>
        <w:t>section 6447</w:t>
      </w:r>
      <w:r>
        <w:t xml:space="preserve">, costs associated with the Lobster Advisory Council not supported by the General Fund, the costs associated with determining eligibility for lobster and crab fishing licenses and eligibility to fish for or take lobsters from a vessel and the costs associated with the provision of educational programs, for which a surcharge is collected from the enrollee, pursuant to </w:t>
      </w:r>
      <w:r>
        <w:t>section 6423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WW,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1999, c. 309, §1 (AMD). PL 2001, c. 93, §2 (AMD). PL 2001, c. 581, §3 (AMD). PL 2003, c. 20, §WW4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§6431-C. Lobster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§6431-C. Lobster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§6431-C. LOBSTER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