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6493</w:t>
        <w:t xml:space="preserve">.  </w:t>
      </w:r>
      <w:r>
        <w:rPr>
          <w:b/>
        </w:rPr>
        <w:t xml:space="preserve">Distribution of funds after June 30, 2024</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10/01/24)</w:t>
      </w:r>
    </w:p>
    <w:p>
      <w:pPr>
        <w:jc w:val="both"/>
        <w:spacing w:before="100" w:after="100"/>
        <w:ind w:start="360"/>
      </w:pPr>
      <w:r>
        <w:rPr>
          <w:b/>
        </w:rPr>
        <w:t>(WHOLE SECTION TEXT REPEALED 10/01/24 by T. 12, §6494)</w:t>
      </w:r>
    </w:p>
    <w:p>
      <w:pPr>
        <w:jc w:val="both"/>
        <w:spacing w:before="100" w:after="100"/>
        <w:ind w:start="360"/>
        <w:ind w:firstLine="360"/>
      </w:pPr>
      <w:r>
        <w:rPr/>
      </w:r>
      <w:r>
        <w:rPr/>
      </w:r>
      <w:r>
        <w:t xml:space="preserve">The department shall distribute money in the fund on June 30, 2024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755, §2 (NEW).]</w:t>
      </w:r>
    </w:p>
    <w:p>
      <w:pPr>
        <w:jc w:val="both"/>
        <w:spacing w:before="100" w:after="0"/>
        <w:ind w:start="360"/>
        <w:ind w:firstLine="360"/>
      </w:pPr>
      <w:r>
        <w:rPr>
          <w:b/>
        </w:rPr>
        <w:t>1</w:t>
        <w:t xml:space="preserve">.  </w:t>
      </w:r>
      <w:r>
        <w:rPr>
          <w:b/>
        </w:rPr>
        <w:t xml:space="preserve">Lobster Promotion Fund.</w:t>
        <w:t xml:space="preserve"> </w:t>
      </w:r>
      <w:r>
        <w:t xml:space="preserve"> </w:t>
      </w:r>
      <w:r>
        <w:t xml:space="preserve">An amount up to the amount of the license surcharges placed in the fund pursuant to </w:t>
      </w:r>
      <w:r>
        <w:t>section 6491</w:t>
      </w:r>
      <w:r>
        <w:t xml:space="preserve"> must be deposited into the Lobster Promotion Fund established in </w:t>
      </w:r>
      <w:r>
        <w:t>section 6455‑A,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w:t>
      </w:r>
    </w:p>
    <w:p>
      <w:pPr>
        <w:jc w:val="both"/>
        <w:spacing w:before="100" w:after="0"/>
        <w:ind w:start="360"/>
        <w:ind w:firstLine="360"/>
      </w:pPr>
      <w:r>
        <w:rPr>
          <w:b/>
        </w:rPr>
        <w:t>2</w:t>
        <w:t xml:space="preserve">.  </w:t>
      </w:r>
      <w:r>
        <w:rPr>
          <w:b/>
        </w:rPr>
        <w:t xml:space="preserve">Department.</w:t>
        <w:t xml:space="preserve"> </w:t>
      </w:r>
      <w:r>
        <w:t xml:space="preserve"> </w:t>
      </w:r>
      <w:r>
        <w:t xml:space="preserve">Any balance remaining after the deposit under </w:t>
      </w:r>
      <w:r>
        <w:t>subsection 1</w:t>
      </w:r>
      <w:r>
        <w:t xml:space="preserve"> must be credited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§6493. Distribution of funds after June 30, 2024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§6493. Distribution of funds after June 30, 2024</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§6493. DISTRIBUTION OF FUNDS AFTER JUNE 30, 2024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