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6544</w:t>
        <w:t xml:space="preserve">.  </w:t>
      </w:r>
      <w:r>
        <w:rPr>
          <w:b/>
        </w:rPr>
        <w:t xml:space="preserve">Sealing of herring boats</w:t>
      </w:r>
    </w:p>
    <w:p>
      <w:pPr>
        <w:jc w:val="both"/>
        <w:spacing w:before="100" w:after="100"/>
        <w:ind w:start="360"/>
        <w:ind w:firstLine="360"/>
      </w:pPr>
      <w:r>
        <w:rPr/>
      </w:r>
      <w:r>
        <w:rPr/>
      </w:r>
      <w:r>
        <w:t xml:space="preserve">A person who sells or transports any herring for processing, from or in the hold of any boat, which has not been measured and sealed as provided in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w:pPr>
        <w:jc w:val="both"/>
        <w:spacing w:before="100" w:after="0"/>
        <w:ind w:start="360"/>
        <w:ind w:firstLine="360"/>
      </w:pPr>
      <w:r>
        <w:rPr>
          <w:b/>
        </w:rPr>
        <w:t>1</w:t>
        <w:t xml:space="preserve">.  </w:t>
      </w:r>
      <w:r>
        <w:rPr>
          <w:b/>
        </w:rPr>
        <w:t xml:space="preserve">Sealing of boats.</w:t>
        <w:t xml:space="preserve"> </w:t>
      </w:r>
      <w:r>
        <w:t xml:space="preserve"> </w:t>
      </w:r>
      <w:r>
        <w:t xml:space="preserve">The holds of all boats transporting herring for processing purposes  must be measured and sealed by the State Sealer of Weights and Measures or  the state sealer's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2</w:t>
        <w:t xml:space="preserve">.  </w:t>
      </w:r>
      <w:r>
        <w:rPr>
          <w:b/>
        </w:rPr>
        <w:t xml:space="preserve">Fee.</w:t>
        <w:t xml:space="preserve"> </w:t>
      </w:r>
      <w:r>
        <w:t xml:space="preserve"> </w:t>
      </w:r>
      <w:r>
        <w:t xml:space="preserve">The owner of the boat shall pay a fee for the measuring and sealing as determined by the State Sealer of Weights and Measures, based on the carrying capacity of the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Method of measuring and sealing.</w:t>
        <w:t xml:space="preserve"> </w:t>
      </w:r>
      <w:r>
        <w:t xml:space="preserve"> </w:t>
      </w:r>
      <w:r>
        <w:t xml:space="preserve">The measure  must be in 5 hogshead divisions measured by liquid measure from a calibrated prover to the top of the hatch coaming. The measurement  must be marked and permanently sealed, both forward and aft, in the hold, in the most practicable manner, while the boat is afloat.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4</w:t>
        <w:t xml:space="preserve">.  </w:t>
      </w:r>
      <w:r>
        <w:rPr>
          <w:b/>
        </w:rPr>
        <w:t xml:space="preserve">Notification of broken seals.</w:t>
        <w:t xml:space="preserve"> </w:t>
      </w:r>
      <w:r>
        <w:t xml:space="preserve"> </w:t>
      </w:r>
      <w:r>
        <w:t xml:space="preserve">The boat owner shall immediately notify the State Sealer of Weights and Measures of any alteration or the breaking of any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Certification to commissioner.</w:t>
        <w:t xml:space="preserve"> </w:t>
      </w:r>
      <w:r>
        <w:t xml:space="preserve"> </w:t>
      </w:r>
      <w:r>
        <w:t xml:space="preserve">After measuring and sealing each boat, the State Sealer of Weights and Measures shall certify to the commissioner the name of the owner and the name and capacity of each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§6544. Sealing of herring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§6544. Sealing of herring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§6544. SEALING OF HERRING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