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6551</w:t>
        <w:t xml:space="preserve">.  </w:t>
      </w:r>
      <w:r>
        <w:rPr>
          <w:b/>
        </w:rPr>
        <w:t xml:space="preserve">Tuna; method of taking</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452, Pt. F, §12 (RPR); PL 2003, c. 452, Pt. X, §2 (AFF).]</w:t>
      </w:r>
    </w:p>
    <w:p>
      <w:pPr>
        <w:jc w:val="both"/>
        <w:spacing w:before="100" w:after="0"/>
        <w:ind w:start="360"/>
        <w:ind w:firstLine="360"/>
      </w:pPr>
      <w:r>
        <w:rPr>
          <w:b/>
        </w:rPr>
        <w:t>1</w:t>
        <w:t xml:space="preserve">.  </w:t>
      </w:r>
      <w:r>
        <w:rPr>
          <w:b/>
        </w:rPr>
        <w:t xml:space="preserve">Fish for or take tuna; permitted methods.</w:t>
        <w:t xml:space="preserve"> </w:t>
      </w:r>
      <w:r>
        <w:t xml:space="preserve"> </w:t>
      </w:r>
      <w:r>
        <w:t xml:space="preserve">Fish for or take any tuna by any method other than by harpoons or by hook and line;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w:pPr>
        <w:jc w:val="both"/>
        <w:spacing w:before="100" w:after="0"/>
        <w:ind w:start="360"/>
        <w:ind w:firstLine="360"/>
      </w:pPr>
      <w:r>
        <w:rPr>
          <w:b/>
        </w:rPr>
        <w:t>2</w:t>
        <w:t xml:space="preserve">.  </w:t>
      </w:r>
      <w:r>
        <w:rPr>
          <w:b/>
        </w:rPr>
        <w:t xml:space="preserve">Possess.</w:t>
        <w:t xml:space="preserve"> </w:t>
      </w:r>
      <w:r>
        <w:t xml:space="preserve"> </w:t>
      </w:r>
      <w:r>
        <w:t xml:space="preserve">Possess any tuna that was taken in an unlawful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452, §F12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§6551. Tuna; method of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§6551. Tuna; method of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§6551. TUNA; METHOD OF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