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6575-L</w:t>
        <w:t xml:space="preserve">.  </w:t>
      </w:r>
      <w:r>
        <w:rPr>
          <w:b/>
        </w:rPr>
        <w:t xml:space="preserve">Temporary medical transfer</w:t>
      </w:r>
    </w:p>
    <w:p>
      <w:pPr>
        <w:jc w:val="both"/>
        <w:spacing w:before="100" w:after="100"/>
        <w:ind w:start="360"/>
        <w:ind w:firstLine="360"/>
      </w:pPr>
      <w:r>
        <w:rPr/>
      </w:r>
      <w:r>
        <w:rPr/>
      </w:r>
      <w:r>
        <w:t xml:space="preserve">The commissioner may authorize a temporary medical transfer of the elver individual fishing quota allocated to a person under </w:t>
      </w:r>
      <w:r>
        <w:t>section 6505‑A</w:t>
      </w:r>
      <w:r>
        <w:t xml:space="preserve"> in accordance with this section.  The holder of an elver fishing license who requests a temporary medical transfer under this section must maintain a valid elver fishing license during the duration of the temporary medical transfer.</w:t>
      </w:r>
      <w:r>
        <w:t xml:space="preserve">  </w:t>
      </w:r>
      <w:r xmlns:wp="http://schemas.openxmlformats.org/drawingml/2010/wordprocessingDrawing" xmlns:w15="http://schemas.microsoft.com/office/word/2012/wordml">
        <w:rPr>
          <w:rFonts w:ascii="Arial" w:hAnsi="Arial" w:cs="Arial"/>
          <w:sz w:val="22"/>
          <w:szCs w:val="22"/>
        </w:rPr>
        <w:t xml:space="preserve">[PL 2015, c. 131, §3 (NEW).]</w:t>
      </w:r>
    </w:p>
    <w:p>
      <w:pPr>
        <w:jc w:val="both"/>
        <w:spacing w:before="100" w:after="100"/>
        <w:ind w:start="360"/>
        <w:ind w:firstLine="360"/>
      </w:pPr>
      <w:r>
        <w:rPr>
          <w:b/>
        </w:rPr>
        <w:t>1</w:t>
        <w:t xml:space="preserve">.  </w:t>
      </w:r>
      <w:r>
        <w:rPr>
          <w:b/>
        </w:rPr>
        <w:t xml:space="preserve">Temporary medical transfer.</w:t>
        <w:t xml:space="preserve"> </w:t>
      </w:r>
      <w:r>
        <w:t xml:space="preserve"> </w:t>
      </w:r>
      <w:r>
        <w:t xml:space="preserve">Notwithstanding </w:t>
      </w:r>
      <w:r>
        <w:t>section 6505‑A, subsection 3‑A</w:t>
      </w:r>
      <w:r>
        <w:t xml:space="preserve">, the commissioner may authorize a temporary medical transfer that permits the holder of an elver fishing license issued under </w:t>
      </w:r>
      <w:r>
        <w:t>section 6505‑A</w:t>
      </w:r>
      <w:r>
        <w:t xml:space="preserve"> to transfer the remaining annual quota allocated to that person at the time the request is made to another person holding an elver fishing license issued under </w:t>
      </w:r>
      <w:r>
        <w:t>section 6505‑A</w:t>
      </w:r>
      <w:r>
        <w:t xml:space="preserve"> if the following criteria are met:</w:t>
      </w:r>
    </w:p>
    <w:p>
      <w:pPr>
        <w:jc w:val="both"/>
        <w:spacing w:before="100" w:after="0"/>
        <w:ind w:start="720"/>
      </w:pPr>
      <w:r>
        <w:rPr/>
        <w:t>A</w:t>
        <w:t xml:space="preserve">.  </w:t>
      </w:r>
      <w:r>
        <w:rPr/>
      </w:r>
      <w:r>
        <w:t xml:space="preserve">The transferor reported elver landings in the prior fishing year; and</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B</w:t>
        <w:t xml:space="preserve">.  </w:t>
      </w:r>
      <w:r>
        <w:rPr/>
      </w:r>
      <w:r>
        <w:t xml:space="preserve">The transferor is unable to fish the quota allocated to the transferor because the transferor has experienced a substantial illness or medical condition.  The transferor shall provide the commissioner with documentation from a physician describing the substantial illness or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180,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180, §1 (RP).]</w:t>
      </w:r>
    </w:p>
    <w:p>
      <w:pPr>
        <w:jc w:val="both"/>
        <w:spacing w:before="100" w:after="0"/>
        <w:ind w:start="360"/>
      </w:pPr>
      <w:r>
        <w:rPr/>
      </w:r>
      <w:r>
        <w:rPr/>
      </w:r>
      <w:r>
        <w:t xml:space="preserve">The commissioner may adopt rules that provide that a transferor may choose to retain the income and tax burden from the sale of the transferor's transferred quota or that the transferor may choose to allow the license holder receiving the transferor's quota to retain the income and assume the tax burden of the sale of the transferred quota.</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§5 (COR). PL 2015, c. 131, §3 (NEW). PL 2023, c. 180,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§6575-L. Temporary medical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§6575-L. Temporary medical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§6575-L. TEMPORARY MEDICAL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