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6749-Y</w:t>
        <w:t xml:space="preserve">.  </w:t>
      </w:r>
      <w:r>
        <w:rPr>
          <w:b/>
        </w:rPr>
        <w:t xml:space="preserve">Penalty</w:t>
      </w:r>
    </w:p>
    <w:p>
      <w:pPr>
        <w:jc w:val="both"/>
        <w:spacing w:before="100" w:after="100"/>
        <w:ind w:start="360"/>
        <w:ind w:firstLine="360"/>
      </w:pPr>
      <w:r>
        <w:rPr/>
      </w:r>
      <w:r>
        <w:rPr/>
      </w:r>
      <w:r>
        <w:t xml:space="preserve">Notwithstanding </w:t>
      </w:r>
      <w:r>
        <w:t>section 6204</w:t>
      </w:r>
      <w:r>
        <w:t xml:space="preserve"> and unless otherwise specified, a person who violates or fails to comply with this subchapter commits a Class D crime that is punishable by a fine of not less than $500.  The fine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248,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2003, c. 248,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