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6805</w:t>
        <w:t xml:space="preserve">.  </w:t>
      </w:r>
      <w:r>
        <w:rPr>
          <w:b/>
        </w:rPr>
        <w:t xml:space="preserve">Shrimp Management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Shrimp Management Fund, referred to in this section as the "fund," is established as a dedicated, nonlapsing fund within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491, §5 (NEW).]</w:t>
      </w:r>
    </w:p>
    <w:p>
      <w:pPr>
        <w:jc w:val="both"/>
        <w:spacing w:before="100" w:after="0"/>
        <w:ind w:start="360"/>
        <w:ind w:firstLine="360"/>
      </w:pPr>
      <w:r>
        <w:rPr>
          <w:b/>
        </w:rPr>
        <w:t>2</w:t>
        <w:t xml:space="preserve">.  </w:t>
      </w:r>
      <w:r>
        <w:rPr>
          <w:b/>
        </w:rPr>
        <w:t xml:space="preserve">Purposes of fund.</w:t>
        <w:t xml:space="preserve"> </w:t>
      </w:r>
      <w:r>
        <w:t xml:space="preserve"> </w:t>
      </w:r>
      <w:r>
        <w:t xml:space="preserve">The commissioner shall use the fund for research and assessment related to management of the shrimp fishery.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491, §5 (NEW).]</w:t>
      </w:r>
    </w:p>
    <w:p>
      <w:pPr>
        <w:jc w:val="both"/>
        <w:spacing w:before="100" w:after="0"/>
        <w:ind w:start="360"/>
        <w:ind w:firstLine="360"/>
      </w:pPr>
      <w:r>
        <w:rPr>
          <w:b/>
        </w:rPr>
        <w:t>3</w:t>
        <w:t xml:space="preserve">.  </w:t>
      </w:r>
      <w:r>
        <w:rPr>
          <w:b/>
        </w:rPr>
        <w:t xml:space="preserve">Source of revenue.</w:t>
        <w:t xml:space="preserve"> </w:t>
      </w:r>
      <w:r>
        <w:t xml:space="preserve"> </w:t>
      </w:r>
      <w:r>
        <w:t xml:space="preserve">In addition to the fees derived from the commercial shrimp license, the fund may receive money from any source for the purposes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491, §5 (NEW).]</w:t>
      </w:r>
    </w:p>
    <w:p>
      <w:pPr>
        <w:jc w:val="both"/>
        <w:spacing w:before="100" w:after="0"/>
        <w:ind w:start="360"/>
      </w:pPr>
      <w:r>
        <w:rPr>
          <w:b w:val="true"/>
          <w:i/>
          <w:caps w:val="true"/>
        </w:rPr>
        <w:t xml:space="preserve">Revisor's Note: </w:t>
      </w:r>
      <w:r>
        <w:t>§6805.  Seaweed harvesting rules (As enacted by PL 1999, c. 501, §4 is REALLOCATED TO T. 12, §6807)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§19 (RAL). PL 1999, c. 491, §5 (NEW). PL 1999, c. 501,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§6805. Shrimp Management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§6805. Shrimp Management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§6805. SHRIMP MANAGEMENT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