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7161</w:t>
        <w:t xml:space="preserve">.  </w:t>
      </w:r>
      <w:r>
        <w:rPr>
          <w:b/>
        </w:rPr>
        <w:t xml:space="preserve">Resident lifetime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1999, c. 690, §1 (AMD). PL 2001, c. 37, §1 (AMD). PL 2001, c. 351, §§2,3 (AMD). PL 2001, c. 690, §B4 (AMD). PL 2001, c. 690, §B5 (AFF). PL 2003, c. 403, §§13,14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§7161. Resident lifetime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§7161. Resident lifetime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§7161. RESIDENT LIFETIME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