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7602</w:t>
        <w:t xml:space="preserve">.  </w:t>
      </w:r>
      <w:r>
        <w:rPr>
          <w:b/>
        </w:rPr>
        <w:t xml:space="preserve">Fishing in inland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§7602. Fishing in inland waters closed to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§7602. Fishing in inland waters closed to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§7602. FISHING IN INLAND WATERS CLOSED TO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