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1983, c. 797, §13 (AMD). PL 1985, c. 369, §§24,25 (AMD). PL 1985, c. 762, §§11-22 (AMD). PL 1987, c. 317, §25 (AMD). PL 1989, c. 493, §§66-72 (AMD). PL 1989, c. 502, §B11 (AMD). PL 1989, c. 689 (AMD). PL 1989, c. 913, §§A17,B14 (AMD). PL 1991, c. 443, §§37,38 (AMD). PL 1991, c. 528, §E9 (AMD). PL 1991, c. 528, §RRR (AFF). PL 1991, c. 591, §E9 (AMD). PL 1993, c. 26, §1 (AMD). PL 1993, c. 438, §§39-41 (AMD). PL 1995, c. 65, §§A34-36 (AMD). PL 1995, c. 65, §§A153,C15 (AFF). PL 1995, c. 455, §§42,43 (AMD). PL 1995, c. 679, §§9,10 (AMD). PL 1997, c. 219, §§1-3 (AMD). PL 1997, c. 432, §§55,56 (AMD). PL 1999, c. 310, §1 (AMD). PL 2001, c. 289, §1 (AMD). PL 2001, c. 387, §§41-43 (AMD). PL 2001, c. 421, §B86 (AMD). PL 2001, c. 421, §C1 (AFF). PL 2003, c. 414, §A1 (RP). PL 2003, c. 414, §D7 (AFF). PL 2003, c. 614, §9 (AFF). PL 2003, c. 695,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§7857.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§7857.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§7857.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