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Report of fires</w:t>
      </w:r>
    </w:p>
    <w:p>
      <w:pPr>
        <w:jc w:val="both"/>
        <w:spacing w:before="100" w:after="100"/>
        <w:ind w:start="360"/>
        <w:ind w:firstLine="360"/>
      </w:pPr>
      <w:r>
        <w:rPr/>
      </w:r>
      <w:r>
        <w:rPr/>
      </w:r>
      <w:r>
        <w:t xml:space="preserve">All fires starting upon the right-of-way of any railroad or lands adjacent thereto shall be immediately reported to the forest ranger or town forest fire warden by any railroad employee stating the location and origin of such fire and, if the fire was started by a locomotive, the number thereof.</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§9402. Report of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Report of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§9402. REPORT OF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