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APPRAISAL RIGHTS</w:t>
      </w:r>
    </w:p>
    <w:p>
      <w:pPr>
        <w:jc w:val="center"/>
        <w:ind w:start="360"/>
        <w:spacing w:before="300" w:after="300"/>
      </w:pPr>
      <w:r>
        <w:rPr>
          <w:b/>
        </w:rPr>
        <w:t>SUBCHAPTER</w:t>
        <w:t xml:space="preserve"> </w:t>
        <w:t>1</w:t>
      </w:r>
    </w:p>
    <w:p>
      <w:pPr>
        <w:jc w:val="center"/>
        <w:ind w:start="360"/>
        <w:spacing w:before="300" w:after="300"/>
      </w:pPr>
      <w:r>
        <w:rPr>
          <w:b/>
        </w:rPr>
        <w:t xml:space="preserve">APPRAISAL RIGHTS AND PAYMENT FOR SHARES</w:t>
      </w:r>
    </w:p>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jc w:val="center"/>
        <w:ind w:start="360"/>
        <w:spacing w:before="300" w:after="300"/>
      </w:pPr>
      <w:r>
        <w:rPr>
          <w:b/>
        </w:rPr>
        <w:t>SUBCHAPTER</w:t>
        <w:t xml:space="preserve"> </w:t>
        <w:t>2</w:t>
      </w:r>
    </w:p>
    <w:p>
      <w:pPr>
        <w:jc w:val="center"/>
        <w:ind w:start="360"/>
        <w:spacing w:before="300" w:after="300"/>
      </w:pPr>
      <w:r>
        <w:rPr>
          <w:b/>
        </w:rPr>
        <w:t xml:space="preserve">PROCEDURE FOR EXERCISE OF APPRAISAL RIGHTS</w:t>
      </w:r>
    </w:p>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JUDICIAL APPRAISAL OF SHARES</w:t>
      </w:r>
    </w:p>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jc w:val="center"/>
        <w:ind w:start="360"/>
        <w:spacing w:before="300" w:after="300"/>
      </w:pPr>
      <w:r>
        <w:rPr>
          <w:b/>
        </w:rPr>
        <w:t>SUBCHAPTER</w:t>
        <w:t xml:space="preserve"> </w:t>
        <w:t>4</w:t>
      </w:r>
    </w:p>
    <w:p>
      <w:pPr>
        <w:jc w:val="center"/>
        <w:ind w:start="360"/>
        <w:spacing w:before="300" w:after="300"/>
      </w:pPr>
      <w:r>
        <w:rPr>
          <w:b/>
        </w:rPr>
        <w:t xml:space="preserve">OTHER REMEDIES</w:t>
      </w:r>
    </w:p>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APPRAISAL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13. APPRAISAL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