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Duties of directors</w:t>
      </w:r>
    </w:p>
    <w:p>
      <w:pPr>
        <w:jc w:val="both"/>
        <w:spacing w:before="100" w:after="0"/>
        <w:ind w:start="360"/>
        <w:ind w:firstLine="360"/>
      </w:pPr>
      <w:r>
        <w:rPr>
          <w:b/>
        </w:rPr>
        <w:t>1</w:t>
        <w:t xml:space="preserve">.  </w:t>
      </w:r>
      <w:r>
        <w:rPr>
          <w:b/>
        </w:rPr>
        <w:t xml:space="preserve">Duties.</w:t>
        <w:t xml:space="preserve"> </w:t>
      </w:r>
      <w:r>
        <w:t xml:space="preserve"> </w:t>
      </w:r>
      <w:r>
        <w:t xml:space="preserve">Directors of a dissolved corporation shall cause the corporation to discharge or make reasonable provision for the payment of claims and make distributions of assets to shareholders after payment of or provision for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Liability of directors.</w:t>
        <w:t xml:space="preserve"> </w:t>
      </w:r>
      <w:r>
        <w:t xml:space="preserve"> </w:t>
      </w:r>
      <w:r>
        <w:t xml:space="preserve">Directors of a dissolved corporation that has disposed of claims under </w:t>
      </w:r>
      <w:r>
        <w:t>section 1407</w:t>
      </w:r>
      <w:r>
        <w:t xml:space="preserve">, </w:t>
      </w:r>
      <w:r>
        <w:t>1408</w:t>
      </w:r>
      <w:r>
        <w:t xml:space="preserve"> or </w:t>
      </w:r>
      <w:r>
        <w:t>1409</w:t>
      </w:r>
      <w:r>
        <w:t xml:space="preserve"> are not liable for breach of </w:t>
      </w:r>
      <w:r>
        <w:t>section 1410, subsection 1</w:t>
      </w:r>
      <w:r>
        <w:t xml:space="preserve"> with respect to claims against the dissolved corporation that are barred or satisfied under </w:t>
      </w:r>
      <w:r>
        <w:t>sections 1407</w:t>
      </w:r>
      <w:r>
        <w:t xml:space="preserve">, </w:t>
      </w:r>
      <w:r>
        <w:t>1408</w:t>
      </w:r>
      <w:r>
        <w:t xml:space="preserve"> or </w:t>
      </w:r>
      <w:r>
        <w:t>1409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 Duties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Duties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§1410. DUTIES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