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Contract rights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§845. CONTRACT RIGHTS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