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Penalties</w:t>
      </w:r>
    </w:p>
    <w:p>
      <w:pPr>
        <w:jc w:val="both"/>
        <w:spacing w:before="100" w:after="100"/>
        <w:ind w:start="360"/>
        <w:ind w:firstLine="360"/>
      </w:pPr>
      <w:r>
        <w:rPr/>
      </w:r>
      <w:r>
        <w:rPr/>
      </w:r>
      <w:r>
        <w:t xml:space="preserve">Any firm, incorporated or unincorporated company, or association of persons or stockholders, who shall enter into or become interested in such trust, combination or association, shall be punished by a fine of not less than $5,000 nor more than $10,000.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