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Meetings; place</w:t>
      </w:r>
    </w:p>
    <w:p>
      <w:pPr>
        <w:jc w:val="both"/>
        <w:spacing w:before="100" w:after="100"/>
        <w:ind w:start="360"/>
        <w:ind w:firstLine="360"/>
      </w:pPr>
      <w:r>
        <w:rPr/>
      </w:r>
      <w:r>
        <w:rPr/>
      </w:r>
      <w:r>
        <w:t xml:space="preserve">Meetings of members shall be held at the place as provided in the bylaws; and if no provision is made, in the city where the principal place of business is located at a place designated by the board of directors.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§2154. Meetings;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Meetings;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§2154. MEETINGS;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