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 proceedings</w:t>
      </w:r>
    </w:p>
    <w:p>
      <w:pPr>
        <w:jc w:val="both"/>
        <w:spacing w:before="100" w:after="100"/>
        <w:ind w:start="360"/>
        <w:ind w:firstLine="360"/>
      </w:pPr>
      <w:r>
        <w:rPr/>
      </w:r>
      <w:r>
        <w:rPr/>
      </w:r>
      <w:r>
        <w:t xml:space="preserve">When assembled as provided for in </w:t>
      </w:r>
      <w:r>
        <w:t>section 3107</w:t>
      </w:r>
      <w:r>
        <w:t xml:space="preserve">, the owners of the building and pew owners may choose a moderator and clerk, who shall perform the usual duties of such officers. Thereupon said owners shall be a corporation and be known by such name as they adopt, and they may agree on the mode of calling future meetings.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§3108. --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§3108. --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