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727</w:t>
      </w:r>
    </w:p>
    <w:p>
      <w:pPr>
        <w:jc w:val="center"/>
        <w:ind w:start="360"/>
        <w:spacing w:before="300" w:after="300"/>
      </w:pPr>
      <w:r>
        <w:rPr>
          <w:b/>
        </w:rPr>
        <w:t xml:space="preserve">RECOVERY OF COLLECTION PAYMENTS FROM ATTORNEYS</w:t>
      </w:r>
    </w:p>
    <w:p>
      <w:pPr>
        <w:jc w:val="both"/>
        <w:spacing w:before="100" w:after="100"/>
        <w:ind w:start="1080" w:hanging="720"/>
      </w:pPr>
      <w:r>
        <w:rPr>
          <w:b/>
        </w:rPr>
        <w:t>§</w:t>
        <w:t>7101</w:t>
        <w:t xml:space="preserve">.  </w:t>
      </w:r>
      <w:r>
        <w:rPr>
          <w:b/>
        </w:rPr>
        <w:t xml:space="preserve">Summary proceedings authorized</w:t>
      </w:r>
    </w:p>
    <w:p>
      <w:pPr>
        <w:jc w:val="both"/>
        <w:spacing w:before="100" w:after="100"/>
        <w:ind w:start="360"/>
        <w:ind w:firstLine="360"/>
      </w:pPr>
      <w:r>
        <w:rPr/>
      </w:r>
      <w:r>
        <w:rPr/>
      </w:r>
      <w:r>
        <w:t xml:space="preserve">If an attorney-at-law receives money or any valuable thing on a claim left with him for collection or settlement and fails to account for and pay over the same to the claimant for 10 days after demand, he is guilty of a breach of duty as an attorney. Such claimant may file in the office of the clerk of the Superior Court in the county where such attorney resides, a motion in writing under oath setting forth the facts. Thereupon any Justice of the Superior Court shall issue an order requiring the attorney to appear on a day fixed and show cause why he should not so account and pay, and to abide the order of such justice in the premises, which shall be served by copy in hand at least 5 days before the return day.</w:t>
      </w:r>
    </w:p>
    <w:p>
      <w:pPr>
        <w:jc w:val="both"/>
        <w:spacing w:before="100" w:after="100"/>
        <w:ind w:start="1080" w:hanging="720"/>
      </w:pPr>
      <w:r>
        <w:rPr>
          <w:b/>
        </w:rPr>
        <w:t>§</w:t>
        <w:t>7102</w:t>
        <w:t xml:space="preserve">.  </w:t>
      </w:r>
      <w:r>
        <w:rPr>
          <w:b/>
        </w:rPr>
        <w:t xml:space="preserve">Procedure</w:t>
      </w:r>
    </w:p>
    <w:p>
      <w:pPr>
        <w:jc w:val="both"/>
        <w:spacing w:before="100" w:after="100"/>
        <w:ind w:start="360"/>
        <w:ind w:firstLine="360"/>
      </w:pPr>
      <w:r>
        <w:rPr/>
      </w:r>
      <w:r>
        <w:rPr/>
      </w:r>
      <w:r>
        <w:t xml:space="preserve">If such attorney then appears, he shall file an answer to such motion under oath and such justice may examine the parties and other evidence pertinent thereto. If he does not appear and answer, the facts set forth in the motion shall be taken as confessed. In either case such justice shall render such decree as equity requires.</w:t>
      </w:r>
    </w:p>
    <w:p>
      <w:pPr>
        <w:jc w:val="both"/>
        <w:spacing w:before="100" w:after="100"/>
        <w:ind w:start="1080" w:hanging="720"/>
      </w:pPr>
      <w:r>
        <w:rPr>
          <w:b/>
        </w:rPr>
        <w:t>§</w:t>
        <w:t>7103</w:t>
        <w:t xml:space="preserve">.  </w:t>
      </w:r>
      <w:r>
        <w:rPr>
          <w:b/>
        </w:rPr>
        <w:t xml:space="preserve">Appeals</w:t>
      </w:r>
    </w:p>
    <w:p>
      <w:pPr>
        <w:jc w:val="both"/>
        <w:spacing w:before="100" w:after="100"/>
        <w:ind w:start="360"/>
        <w:ind w:firstLine="360"/>
      </w:pPr>
      <w:r>
        <w:rPr/>
      </w:r>
      <w:r>
        <w:rPr/>
      </w:r>
      <w:r>
        <w:t xml:space="preserve">Either party may appeal from any ruling or decree of such justice to the law court as in any civil action.</w:t>
      </w:r>
    </w:p>
    <w:p>
      <w:pPr>
        <w:jc w:val="both"/>
        <w:spacing w:before="100" w:after="100"/>
        <w:ind w:start="1080" w:hanging="720"/>
      </w:pPr>
      <w:r>
        <w:rPr>
          <w:b/>
        </w:rPr>
        <w:t>§</w:t>
        <w:t>7104</w:t>
        <w:t xml:space="preserve">.  </w:t>
      </w:r>
      <w:r>
        <w:rPr>
          <w:b/>
        </w:rPr>
        <w:t xml:space="preserve">Contempt for failure to comply</w:t>
      </w:r>
    </w:p>
    <w:p>
      <w:pPr>
        <w:jc w:val="both"/>
        <w:spacing w:before="100" w:after="100"/>
        <w:ind w:start="360"/>
        <w:ind w:firstLine="360"/>
      </w:pPr>
      <w:r>
        <w:rPr/>
      </w:r>
      <w:r>
        <w:rPr/>
      </w:r>
      <w:r>
        <w:t xml:space="preserve">If the attorney does not perform the decree of such justice, he shall be committed for contempt until he does or is otherwise lawfully discharged, and his name shall be struck from the roll of attorneys.</w:t>
      </w:r>
    </w:p>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727. RECOVERY OF COLLECTION PAYMENTS FROM ATTORNEYS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727. RECOVERY OF COLLECTION PAYMENTS FROM ATTORNEYS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