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Damages reduced by counterclaim, full costs</w:t>
      </w:r>
    </w:p>
    <w:p>
      <w:pPr>
        <w:jc w:val="both"/>
        <w:spacing w:before="100" w:after="100"/>
        <w:ind w:start="360"/>
        <w:ind w:firstLine="360"/>
      </w:pPr>
      <w:r>
        <w:rPr/>
      </w:r>
      <w:r>
        <w:rPr/>
      </w:r>
      <w:r>
        <w:t xml:space="preserve">When a counterclaim is filed and the plaintiff recovers not exceeding $20, he is entitled to full costs if the jury certify in their verdict that the damages were reduced to that sum by reason of the amount allowed on the counterclaim.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Damages reduced by counterclaim, full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Damages reduced by counterclaim, full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§1507. DAMAGES REDUCED BY COUNTERCLAIM, FULL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