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w:t>
        <w:t xml:space="preserve">.  </w:t>
      </w:r>
      <w:r>
        <w:rPr>
          <w:b/>
        </w:rPr>
        <w:t xml:space="preserve">Action for loss of services</w:t>
      </w:r>
    </w:p>
    <w:p>
      <w:pPr>
        <w:jc w:val="both"/>
        <w:spacing w:before="100" w:after="100"/>
        <w:ind w:start="360"/>
        <w:ind w:firstLine="360"/>
      </w:pPr>
      <w:r>
        <w:rPr/>
      </w:r>
      <w:r>
        <w:rPr/>
      </w:r>
      <w:r>
        <w:t xml:space="preserve">The parents of a minor child jointly may maintain an action for loss of the services or earnings of that child when that loss is caused by the negligent or wrongful act of another.  If one parent refuses to sue, the other may sue alone.  This section does not limit, amend, supersede or affect former </w:t>
      </w:r>
      <w:r>
        <w:t>Title 39</w:t>
      </w:r>
      <w:r>
        <w:t xml:space="preserve">, the Workers' Compensation Act or </w:t>
      </w:r>
      <w:r>
        <w:t>Title 39‑A, Part 1</w:t>
      </w:r>
      <w:r>
        <w:t xml:space="preserve">, the Maine Workers' Compensation Act of 1992.</w:t>
      </w:r>
      <w:r>
        <w:t xml:space="preserve">  </w:t>
      </w:r>
      <w:r xmlns:wp="http://schemas.openxmlformats.org/drawingml/2010/wordprocessingDrawing" xmlns:w15="http://schemas.microsoft.com/office/word/2012/wordml">
        <w:rPr>
          <w:rFonts w:ascii="Arial" w:hAnsi="Arial" w:cs="Arial"/>
          <w:sz w:val="22"/>
          <w:szCs w:val="22"/>
        </w:rPr>
        <w:t xml:space="preserve">[PL 1995, c. 694, Pt. C, §1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§C1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§303. Action for loss of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 Action for loss of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§303. ACTION FOR LOSS OF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