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Owner of judgment may have disclosure any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§3301. Owner of judgment may have disclosure any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Owner of judgment may have disclosure any time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§3301. OWNER OF JUDGMENT MAY HAVE DISCLOSURE ANY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