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Sheriff's bond</w:t>
      </w:r>
    </w:p>
    <w:p>
      <w:pPr>
        <w:jc w:val="both"/>
        <w:spacing w:before="100" w:after="100"/>
        <w:ind w:start="360"/>
        <w:ind w:firstLine="360"/>
      </w:pPr>
      <w:r>
        <w:rPr/>
      </w:r>
      <w:r>
        <w:rPr/>
      </w:r>
      <w:r>
        <w:t xml:space="preserve">Actions on bonds given by sheriffs to the Treasurer of State shall be brought in the county for which such sheriff is commissioned.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§502.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