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5936</w:t>
        <w:t xml:space="preserve">.  </w:t>
      </w:r>
      <w:r>
        <w:rPr>
          <w:b/>
        </w:rPr>
        <w:t xml:space="preserve">Fees and expenses of arbitration</w:t>
      </w:r>
    </w:p>
    <w:p>
      <w:pPr>
        <w:jc w:val="both"/>
        <w:spacing w:before="100" w:after="100"/>
        <w:ind w:start="360"/>
        <w:ind w:firstLine="360"/>
      </w:pPr>
      <w:r>
        <w:rPr/>
      </w:r>
      <w:r>
        <w:rPr/>
      </w:r>
      <w:r>
        <w:t xml:space="preserve">Unless otherwise provided in the agreement to arbitrate, the arbitrators' expenses and fees, together with other expenses, not including counsel fees, incurred in the conduct of the arbitration, shall be paid as provided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§5936. Fees and expenses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§5936. Fees and expenses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§5936. FEES AND EXPENSES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