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5937</w:t>
        <w:t xml:space="preserve">.  </w:t>
      </w:r>
      <w:r>
        <w:rPr>
          <w:b/>
        </w:rPr>
        <w:t xml:space="preserve">Confirmation of an award</w:t>
      </w:r>
    </w:p>
    <w:p>
      <w:pPr>
        <w:jc w:val="both"/>
        <w:spacing w:before="100" w:after="100"/>
        <w:ind w:start="360"/>
        <w:ind w:firstLine="360"/>
      </w:pPr>
      <w:r>
        <w:rPr/>
      </w:r>
      <w:r>
        <w:rPr/>
      </w:r>
      <w:r>
        <w:t xml:space="preserve">Upon application of a party, the court shall confirm an award, unless within the time limits hereinafter imposed grounds are urged for vacating or modifying or correcting the award, in which case the court shall proceed as provided in </w:t>
      </w:r>
      <w:r>
        <w:t>sections 5938</w:t>
      </w:r>
      <w:r>
        <w:t xml:space="preserve"> and </w:t>
      </w:r>
      <w:r>
        <w:t>5939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§5937. Confirmation of an award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§5937. Confirmation of an award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§5937. CONFIRMATION OF AN AWARD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