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Application to the Supreme Judicial Court by defendant for review of certain sentences</w:t>
      </w:r>
    </w:p>
    <w:p>
      <w:pPr>
        <w:jc w:val="both"/>
        <w:spacing w:before="100" w:after="100"/>
        <w:ind w:start="360"/>
        <w:ind w:firstLine="360"/>
      </w:pPr>
      <w:r>
        <w:rPr/>
      </w:r>
      <w:r>
        <w:rPr/>
      </w:r>
      <w:r>
        <w:t xml:space="preserve">In cases arising in the District Court or the Superior Court in which a defendant has been convicted of a criminal offense and sentenced to a term of imprisonment of one year or more, the defendant may apply to the Supreme Judicial Court, sitting as the Law Court, for review of the sentence, except:</w:t>
      </w:r>
      <w:r>
        <w:t xml:space="preserve">  </w:t>
      </w:r>
      <w:r xmlns:wp="http://schemas.openxmlformats.org/drawingml/2010/wordprocessingDrawing" xmlns:w15="http://schemas.microsoft.com/office/word/2012/wordml">
        <w:rPr>
          <w:rFonts w:ascii="Arial" w:hAnsi="Arial" w:cs="Arial"/>
          <w:sz w:val="22"/>
          <w:szCs w:val="22"/>
        </w:rPr>
        <w:t xml:space="preserve">[PL 1997, c. 354, §1 (AMD).]</w:t>
      </w:r>
    </w:p>
    <w:p>
      <w:pPr>
        <w:jc w:val="both"/>
        <w:spacing w:before="100" w:after="0"/>
        <w:ind w:start="360"/>
        <w:ind w:firstLine="360"/>
      </w:pPr>
      <w:r>
        <w:rPr>
          <w:b/>
        </w:rPr>
        <w:t>1</w:t>
        <w:t xml:space="preserve">.  </w:t>
      </w:r>
      <w:r>
        <w:rPr>
          <w:b/>
        </w:rPr>
        <w:t xml:space="preserve">Different term could not be imposed.</w:t>
        <w:t xml:space="preserve"> </w:t>
      </w:r>
      <w:r>
        <w:t xml:space="preserve"> </w:t>
      </w:r>
      <w:r>
        <w:t xml:space="preserve">In any case in which a different term of imprisonment could not have been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§23 (AMD); PL 1999, c. 731, Pt. ZZZ, §42 (AFF).]</w:t>
      </w:r>
    </w:p>
    <w:p>
      <w:pPr>
        <w:jc w:val="both"/>
        <w:spacing w:before="100" w:after="0"/>
        <w:ind w:start="360"/>
        <w:ind w:firstLine="360"/>
      </w:pPr>
      <w:r>
        <w:rPr>
          <w:b/>
        </w:rPr>
        <w:t>2</w:t>
        <w:t xml:space="preserve">.  </w:t>
      </w:r>
      <w:r>
        <w:rPr>
          <w:b/>
        </w:rPr>
        <w:t xml:space="preserve">Plea agreements.</w:t>
        <w:t xml:space="preserve"> </w:t>
      </w:r>
      <w:r>
        <w:t xml:space="preserve"> </w:t>
      </w:r>
      <w:r>
        <w:t xml:space="preserve">In any case in which the particular disposition involving imprisonment was imposed as a result of a court accepting a recommendation of the type specified in the Maine Rules of Unified Criminal Procedure, Rule 11A, subsection (a)(2) or (a)(4);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§26 (AMD).]</w:t>
      </w:r>
    </w:p>
    <w:p>
      <w:pPr>
        <w:jc w:val="both"/>
        <w:spacing w:before="100" w:after="0"/>
        <w:ind w:start="360"/>
        <w:ind w:firstLine="360"/>
      </w:pPr>
      <w:r>
        <w:rPr>
          <w:b/>
        </w:rPr>
        <w:t>3</w:t>
        <w:t xml:space="preserve">.  </w:t>
      </w:r>
      <w:r>
        <w:rPr>
          <w:b/>
        </w:rPr>
        <w:t xml:space="preserve">Restitution.</w:t>
        <w:t xml:space="preserve"> </w:t>
      </w:r>
      <w:r>
        <w:t xml:space="preserve"> </w:t>
      </w:r>
      <w:r>
        <w:t xml:space="preserve">As limited by </w:t>
      </w:r>
      <w:r>
        <w:t>Title 17‑A, section 2017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1997, c. 354, §1 (AMD). PL 1999, c. 731, §§ZZZ23,24 (AMD). PL 1999, c. 731, §ZZZ42 (AFF). PL 2015, c. 431, §26 (AMD). PL 2019, c. 113, Pt. C,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Application to the Supreme Judicial Court by defendant for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Application to the Supreme Judicial Court by defendant for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§2151. APPLICATION TO THE SUPREME JUDICIAL COURT BY DEFENDANT FOR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