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in </w:t>
      </w:r>
      <w:r>
        <w:t>Title 16, 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Another jurisdiction.</w:t>
        <w:t xml:space="preserve"> </w:t>
      </w:r>
      <w:r>
        <w:t xml:space="preserve"> </w:t>
      </w:r>
      <w:r>
        <w:t xml:space="preserve">"Another jurisdiction" has the same meaning as in </w:t>
      </w:r>
      <w:r>
        <w:t>Title 17‑A, section 2,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in </w:t>
      </w:r>
      <w:r>
        <w:t>Title 16, 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has the same meaning as in </w:t>
      </w:r>
      <w:r>
        <w:t>Title 16, section 703,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Eligible criminal conviction.</w:t>
        <w:t xml:space="preserve"> </w:t>
      </w:r>
      <w:r>
        <w:t xml:space="preserve"> </w:t>
      </w:r>
      <w:r>
        <w:t xml:space="preserve">"Eligible criminal conviction" means a conviction for a current or former Class E crime, except a conviction for a current or former Class E crime under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7</w:t>
        <w:t xml:space="preserve">.  </w:t>
      </w:r>
      <w:r>
        <w:rPr>
          <w:b/>
        </w:rPr>
        <w:t xml:space="preserve">Sealed record.</w:t>
        <w:t xml:space="preserve"> </w:t>
      </w:r>
      <w:r>
        <w:t xml:space="preserve"> </w:t>
      </w:r>
      <w:r>
        <w:t xml:space="preserve">"Sealed record" means the criminal history record information relating to a specific criminal conviction that a court has ordered to be sealed under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