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 Disclosure of juvenile's identity</w:t>
      </w:r>
    </w:p>
    <w:p>
      <w:pPr>
        <w:jc w:val="both"/>
        <w:spacing w:before="100" w:after="100"/>
        <w:ind w:start="360"/>
        <w:ind w:firstLine="360"/>
      </w:pPr>
      <w:r>
        <w:rPr>
          <w:b/>
        </w:rPr>
        <w:t>1</w:t>
        <w:t xml:space="preserve">.  </w:t>
      </w:r>
      <w:r>
        <w:rPr>
          <w:b/>
        </w:rPr>
        <w:t xml:space="preserve">Juvenile hearings conducted as they would be for adults.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§18 (RP).]</w:t>
      </w:r>
    </w:p>
    <w:p>
      <w:pPr>
        <w:jc w:val="both"/>
        <w:spacing w:before="100" w:after="100"/>
        <w:ind w:start="360"/>
        <w:ind w:firstLine="360"/>
      </w:pPr>
      <w:r>
        <w:rPr>
          <w:b/>
        </w:rPr>
        <w:t>1-A</w:t>
        <w:t xml:space="preserve">.  </w:t>
      </w:r>
      <w:r>
        <w:rPr>
          <w:b/>
        </w:rPr>
        <w:t xml:space="preserve">Disclosure of juvenile's identity.</w:t>
        <w:t xml:space="preserve"> </w:t>
      </w:r>
      <w:r>
        <w:t xml:space="preserve"> </w:t>
      </w:r>
      <w:r>
        <w:t xml:space="preserve">A law enforcement officer, officer of the court, juvenile community corrections officer or other representative of the Department of Corrections may not disclose the identity of any juvenile until a petition is open to public inspection pursuant to </w:t>
      </w:r>
      <w:r>
        <w:t>section 3308‑C, subsection 2, paragraph A</w:t>
      </w:r>
      <w:r>
        <w:t xml:space="preserve">, </w:t>
      </w:r>
      <w:r>
        <w:t>B</w:t>
      </w:r>
      <w:r>
        <w:t xml:space="preserve"> or </w:t>
      </w:r>
      <w:r>
        <w:t>C</w:t>
      </w:r>
      <w:r>
        <w:t xml:space="preserve">.  This section does not preclude the disclosure of the identity of a juvenile to a complainant or victim, or, if the victim is a minor, to the victim's parent or parents, guardian or legal custodian, to a criminal justice agency for the administration of juvenile justice or to the Department of Health and Human Services if necessary to carry out the statutory functions of that department, regardless of whether a petition has been or will be filed.</w:t>
      </w:r>
    </w:p>
    <w:p>
      <w:pPr>
        <w:jc w:val="both"/>
        <w:spacing w:before="100" w:after="0"/>
        <w:ind w:start="360"/>
      </w:pPr>
      <w:r>
        <w:rPr/>
      </w:r>
      <w:r>
        <w:rPr/>
      </w:r>
      <w:r>
        <w:t xml:space="preserve">This section does not preclude the disclosure of the identity of a juvenile on conditional release pursuant to </w:t>
      </w:r>
      <w:r>
        <w:t>section 3203‑A</w:t>
      </w:r>
      <w:r>
        <w:t xml:space="preserve"> or on informal adjustment pursuant to </w:t>
      </w:r>
      <w:r>
        <w:t>section 3301</w:t>
      </w:r>
      <w:r>
        <w:t xml:space="preserve"> to a criminal justice agency for the administration of juvenile justice, or to the Department of Health and Human Services if necessary to carry out the statutory functions of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w:pPr>
        <w:jc w:val="both"/>
        <w:spacing w:before="100" w:after="100"/>
        <w:ind w:start="360"/>
        <w:ind w:firstLine="360"/>
      </w:pPr>
      <w:r>
        <w:rPr>
          <w:b/>
        </w:rPr>
        <w:t>1-B</w:t>
        <w:t xml:space="preserve">.  </w:t>
      </w:r>
      <w:r>
        <w:rPr>
          <w:b/>
        </w:rPr>
        <w:t xml:space="preserve">Disclosure of juvenile's identity to victim.</w:t>
        <w:t xml:space="preserve"> </w:t>
      </w:r>
      <w:r>
        <w:t xml:space="preserve"> </w:t>
      </w:r>
      <w:r>
        <w:t xml:space="preserve">Upon request, the identity of a juvenile subject to Juvenile Court proceedings must be disclosed by the Juvenile Court to:</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(NEW); PL 2021, c. 365, §37 (AFF).]</w:t>
      </w:r>
    </w:p>
    <w:p>
      <w:pPr>
        <w:jc w:val="both"/>
        <w:spacing w:before="100" w:after="100"/>
        <w:ind w:start="360"/>
        <w:ind w:firstLine="360"/>
      </w:pPr>
      <w:r>
        <w:rPr>
          <w:b/>
        </w:rPr>
        <w:t>2</w:t>
        <w:t xml:space="preserve">.  </w:t>
      </w:r>
      <w:r>
        <w:rPr>
          <w:b/>
        </w:rPr>
        <w:t xml:space="preserve">Certain hearings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(RP); PL 2021, c. 365, §37 (AFF).]</w:t>
      </w:r>
    </w:p>
    <w:p>
      <w:pPr>
        <w:jc w:val="both"/>
        <w:spacing w:before="100" w:after="0"/>
        <w:ind w:start="360"/>
        <w:ind w:firstLine="360"/>
      </w:pPr>
      <w:r>
        <w:rPr>
          <w:b/>
        </w:rPr>
        <w:t>3</w:t>
        <w:t xml:space="preserve">.  </w:t>
      </w:r>
      <w:r>
        <w:rPr>
          <w:b/>
        </w:rPr>
        <w:t xml:space="preserve">Record.</w:t>
        <w:t xml:space="preserve"> </w:t>
      </w:r>
      <w:r>
        <w:t xml:space="preserve"> </w:t>
      </w:r>
      <w:r>
        <w:t xml:space="preserve">A verbatim record must be made of all detention, bind over, adjudicatory and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§§26-29 (AMD). PL 1979, c. 233, §1 (AMD). PL 1979, c. 373, §§2,3 (AMD). PL 1979, c. 512, §4 (AMD). PL 1979, c. 681, §§18,19 (AMD). PL 1981, c. 361 (AMD). PL 1989, c. 421 (AMD). PL 1989, c. 445, §5 (AMD). PL 1991, c. 493, §19 (AMD). PL 1991, c. 776, §1 (AMD). PL 1995, c. 470, §7 (AMD). PL 1999, c. 624, §B17 (AMD). PL 2003, c. 180, §8 (AMD). PL 2007, c. 196, §4 (AMD). PL 2009, c. 93, §9 (AMD). PL 2019, c. 525, §16 (AMD). PL 2021, c. 365, §10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Disclosure of juvenile's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Disclosure of juvenile's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§3307.  DISCLOSURE OF JUVENILE'S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