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§5821-A. Property not subject to forfeiture based on medical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§5821-A. Property not subject to forfeiture based on medical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§5821-A. PROPERTY NOT SUBJECT TO FORFEITURE BASED ON MEDICAL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