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Deposition by compulsion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Deposition by compulsion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§553. DEPOSITION BY COMPULSION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