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54</w:t>
      </w:r>
    </w:p>
    <w:p>
      <w:pPr>
        <w:jc w:val="center"/>
        <w:ind w:start="360"/>
        <w:spacing w:before="300" w:after="300"/>
      </w:pPr>
      <w:r>
        <w:rPr>
          <w:b/>
        </w:rPr>
        <w:t xml:space="preserve">RESTITUTION</w:t>
      </w:r>
    </w:p>
    <w:p>
      <w:pPr>
        <w:jc w:val="both"/>
        <w:spacing w:before="100" w:after="100"/>
        <w:ind w:start="1080" w:hanging="720"/>
      </w:pPr>
      <w:r>
        <w:rPr>
          <w:b/>
        </w:rPr>
        <w:t>§</w:t>
        <w:t>1321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2019, c. 113, Pt. A, §1 (RP). </w:t>
      </w:r>
    </w:p>
    <w:p>
      <w:pPr>
        <w:jc w:val="both"/>
        <w:spacing w:before="100" w:after="100"/>
        <w:ind w:start="1080" w:hanging="720"/>
      </w:pPr>
      <w:r>
        <w:rPr>
          <w:b/>
        </w:rPr>
        <w:t>§</w:t>
        <w:t>1322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1987, c. 157, §3 (AMD). PL 1987, c. 769, §A56 (AMD). PL 1989, c. 188 (AMD). PL 1989, c. 872, §5 (AMD). PL 1989, c. 924, §13 (AMD). PL 1991, c. 394 (AMD). PL 1993, c. 305, §1 (AMD). PL 2005, c. 447, §§2,3 (AMD). PL 2007, c. 684, Pt. D, §1 (AMD). PL 2007, c. 684, Pt. D, §3 (AFF). PL 2015, c. 346, §8 (AMD). PL 2019, c. 113, Pt. A, §1 (RP). </w:t>
      </w:r>
    </w:p>
    <w:p>
      <w:pPr>
        <w:jc w:val="both"/>
        <w:spacing w:before="100" w:after="100"/>
        <w:ind w:start="1080" w:hanging="720"/>
      </w:pPr>
      <w:r>
        <w:rPr>
          <w:b/>
        </w:rPr>
        <w:t>§</w:t>
        <w:t>1323</w:t>
        <w:t xml:space="preserve">.  </w:t>
      </w:r>
      <w:r>
        <w:rPr>
          <w:b/>
        </w:rPr>
        <w:t xml:space="preserve">Mandatory consideration of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1983, c. 352, §3 (RPR). PL 1983, c. 793, §1 (AMD). PL 1987, c. 157, §4 (AMD). PL 2005, c. 389, §3 (AMD). PL 2019, c. 113, Pt. A, §1 (RP). </w:t>
      </w:r>
    </w:p>
    <w:p>
      <w:pPr>
        <w:jc w:val="both"/>
        <w:spacing w:before="100" w:after="100"/>
        <w:ind w:start="1080" w:hanging="720"/>
      </w:pPr>
      <w:r>
        <w:rPr>
          <w:b/>
        </w:rPr>
        <w:t>§</w:t>
        <w:t>1324</w:t>
        <w:t xml:space="preserve">.  </w:t>
      </w:r>
      <w:r>
        <w:rPr>
          <w:b/>
        </w:rPr>
        <w:t xml:space="preserve">Authorized claimants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2019, c. 113, Pt. A, §1 (RP). </w:t>
      </w:r>
    </w:p>
    <w:p>
      <w:pPr>
        <w:jc w:val="both"/>
        <w:spacing w:before="100" w:after="100"/>
        <w:ind w:start="1080" w:hanging="720"/>
      </w:pPr>
      <w:r>
        <w:rPr>
          <w:b/>
        </w:rPr>
        <w:t>§</w:t>
        <w:t>1325</w:t>
        <w:t xml:space="preserve">.  </w:t>
      </w:r>
      <w:r>
        <w:rPr>
          <w:b/>
        </w:rPr>
        <w:t xml:space="preserve">Criteria for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1987, c. 157, §5 (AMD). PL 1997, c. 413, §§1-3 (AMD). PL 2019, c. 113, Pt. A, §1 (RP). </w:t>
      </w:r>
    </w:p>
    <w:p>
      <w:pPr>
        <w:jc w:val="both"/>
        <w:spacing w:before="100" w:after="100"/>
        <w:ind w:start="1080" w:hanging="720"/>
      </w:pPr>
      <w:r>
        <w:rPr>
          <w:b/>
        </w:rPr>
        <w:t>§</w:t>
        <w:t>1326</w:t>
        <w:t xml:space="preserve">.  </w:t>
      </w:r>
      <w:r>
        <w:rPr>
          <w:b/>
        </w:rPr>
        <w:t xml:space="preserve">Time and method of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1991, c. 90 (AMD). PL 1991, c. 816, §1 (AMD). PL 1993, c. 147, §1 (AMD). PL 1995, c. 502, §F16 (AMD). PL 1999, c. 790, §D6 (RP). </w:t>
      </w:r>
    </w:p>
    <w:p>
      <w:pPr>
        <w:jc w:val="both"/>
        <w:spacing w:before="100" w:after="100"/>
        <w:ind w:start="1080" w:hanging="720"/>
      </w:pPr>
      <w:r>
        <w:rPr>
          <w:b/>
        </w:rPr>
        <w:t>§</w:t>
        <w:t>1326-A</w:t>
        <w:t xml:space="preserve">.  </w:t>
      </w:r>
      <w:r>
        <w:rPr>
          <w:b/>
        </w:rPr>
        <w:t xml:space="preserve">Time and method of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469, §1 (NEW). PL 2009, c. 94, §3 (AMD). PL 2009, c. 608, §12 (AMD). PL 2011, c. 464, §23 (AMD). PL 2019, c. 113, Pt. A, §1 (RP). </w:t>
      </w:r>
    </w:p>
    <w:p>
      <w:pPr>
        <w:jc w:val="both"/>
        <w:spacing w:before="100" w:after="100"/>
        <w:ind w:start="1080" w:hanging="720"/>
      </w:pPr>
      <w:r>
        <w:rPr>
          <w:b/>
        </w:rPr>
        <w:t>§</w:t>
        <w:t>1326-B</w:t>
        <w:t xml:space="preserve">.  </w:t>
      </w:r>
      <w:r>
        <w:rPr>
          <w:b/>
        </w:rPr>
        <w:t xml:space="preserve">Income withholding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469, §1 (NEW). PL 2009, c. 608, §13 (AMD). PL 2011, c. 464, §24 (AMD). PL 2019, c. 113, Pt. A, §1 (RP). </w:t>
      </w:r>
    </w:p>
    <w:p>
      <w:pPr>
        <w:jc w:val="both"/>
        <w:spacing w:before="100" w:after="100"/>
        <w:ind w:start="1080" w:hanging="720"/>
      </w:pPr>
      <w:r>
        <w:rPr>
          <w:b/>
        </w:rPr>
        <w:t>§</w:t>
        <w:t>1326-C</w:t>
        <w:t xml:space="preserve">.  </w:t>
      </w:r>
      <w:r>
        <w:rPr>
          <w:b/>
        </w:rPr>
        <w:t xml:space="preserve">Deceased victims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469, §1 (NEW). PL 2019, c. 113, Pt. A, §1 (RP). </w:t>
      </w:r>
    </w:p>
    <w:p>
      <w:pPr>
        <w:jc w:val="both"/>
        <w:spacing w:before="100" w:after="100"/>
        <w:ind w:start="1080" w:hanging="720"/>
      </w:pPr>
      <w:r>
        <w:rPr>
          <w:b/>
        </w:rPr>
        <w:t>§</w:t>
        <w:t>1326-D</w:t>
        <w:t xml:space="preserve">.  </w:t>
      </w:r>
      <w:r>
        <w:rPr>
          <w:b/>
        </w:rPr>
        <w:t xml:space="preserve">Victim unable to be located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§A7 (NEW). PL 2019, c. 113, Pt. A, §1 (RP). </w:t>
      </w:r>
    </w:p>
    <w:p>
      <w:pPr>
        <w:jc w:val="both"/>
        <w:spacing w:before="100" w:after="100"/>
        <w:ind w:start="1080" w:hanging="720"/>
      </w:pPr>
      <w:r>
        <w:rPr>
          <w:b/>
        </w:rPr>
        <w:t>§</w:t>
        <w:t>1326-E</w:t>
        <w:t xml:space="preserve">.  </w:t>
      </w:r>
      <w:r>
        <w:rPr>
          <w:b/>
        </w:rPr>
        <w:t xml:space="preserve">Joint and several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389, §4 (NEW). PL 2019, c. 113, Pt. A, §1 (RP). </w:t>
      </w:r>
    </w:p>
    <w:p>
      <w:pPr>
        <w:jc w:val="both"/>
        <w:spacing w:before="100" w:after="100"/>
        <w:ind w:start="1080" w:hanging="720"/>
      </w:pPr>
      <w:r>
        <w:rPr>
          <w:b/>
        </w:rPr>
        <w:t>§</w:t>
        <w:t>1326-F</w:t>
        <w:t xml:space="preserve">.  </w:t>
      </w:r>
      <w:r>
        <w:rPr>
          <w:b/>
        </w:rPr>
        <w:t xml:space="preserve">Former Department of Corrections' clients owing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608, §14 (NEW). PL 2011, c. 464, §25 (AMD). PL 2019, c. 113, Pt. A, §1 (RP). </w:t>
      </w:r>
    </w:p>
    <w:p>
      <w:pPr>
        <w:jc w:val="both"/>
        <w:spacing w:before="100" w:after="100"/>
        <w:ind w:start="1080" w:hanging="720"/>
      </w:pPr>
      <w:r>
        <w:rPr>
          <w:b/>
        </w:rPr>
        <w:t>§</w:t>
        <w:t>1327</w:t>
        <w:t xml:space="preserve">.  </w:t>
      </w:r>
      <w:r>
        <w:rPr>
          <w:b/>
        </w:rPr>
        <w:t xml:space="preserve">Restitution deducted from judgment in civil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2019, c. 113, Pt. A, §1 (RP). </w:t>
      </w:r>
    </w:p>
    <w:p>
      <w:pPr>
        <w:jc w:val="both"/>
        <w:spacing w:before="100" w:after="100"/>
        <w:ind w:start="1080" w:hanging="720"/>
      </w:pPr>
      <w:r>
        <w:rPr>
          <w:b/>
        </w:rPr>
        <w:t>§</w:t>
        <w:t>1328</w:t>
        <w:t xml:space="preserve">.  </w:t>
      </w:r>
      <w:r>
        <w:rPr>
          <w:b/>
        </w:rPr>
        <w:t xml:space="preserve">Postconviction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1997, c. 413, §4 (RPR). PL 2019, c. 113, Pt. A, §1 (RP). </w:t>
      </w:r>
    </w:p>
    <w:p>
      <w:pPr>
        <w:jc w:val="both"/>
        <w:spacing w:before="100" w:after="100"/>
        <w:ind w:start="1080" w:hanging="720"/>
      </w:pPr>
      <w:r>
        <w:rPr>
          <w:b/>
        </w:rPr>
        <w:t>§</w:t>
        <w:t>1328-A</w:t>
        <w:t xml:space="preserve">.  </w:t>
      </w:r>
      <w:r>
        <w:rPr>
          <w:b/>
        </w:rPr>
        <w:t xml:space="preserve">Modification of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413, §5 (NEW). PL 2009, c. 94, §4 (AMD). PL 2019, c. 113, Pt. A, §1 (RP). </w:t>
      </w:r>
    </w:p>
    <w:p>
      <w:pPr>
        <w:jc w:val="both"/>
        <w:spacing w:before="100" w:after="100"/>
        <w:ind w:start="1080" w:hanging="720"/>
      </w:pPr>
      <w:r>
        <w:rPr>
          <w:b/>
        </w:rPr>
        <w:t>§</w:t>
        <w:t>1329</w:t>
        <w:t xml:space="preserve">.  </w:t>
      </w:r>
      <w:r>
        <w:rPr>
          <w:b/>
        </w:rPr>
        <w:t xml:space="preserve">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360 (NEW). PL 1989, c. 502, §D15 (AMD). PL 1997, c. 413, §§6,7 (AMD). PL 1999, c. 367, §7 (AMD). PL 2007, c. 31, §3 (AMD). PL 2009, c. 608, §15 (AMD). PL 2019, c. 113, Pt. A, §1 (RP). </w:t>
      </w:r>
    </w:p>
    <w:p>
      <w:pPr>
        <w:jc w:val="both"/>
        <w:spacing w:before="100" w:after="100"/>
        <w:ind w:start="1080" w:hanging="720"/>
      </w:pPr>
      <w:r>
        <w:rPr>
          <w:b/>
        </w:rPr>
        <w:t>§</w:t>
        <w:t>1330</w:t>
        <w:t xml:space="preserve">.  </w:t>
      </w:r>
      <w:r>
        <w:rPr>
          <w:b/>
        </w:rPr>
        <w:t xml:space="preserve">Work program release;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352, §4 (NEW). PL 1983, c. 793, §2 (AMD). PL 1987, c. 737, §§C32,C106 (AMD). PL 1989, c. 6 (AMD). PL 1989, c. 9, §2 (AMD). PL 1989, c. 104, §§C8,C10 (AMD). PL 1995, c. 534, §1 (AMD). PL 1997, c. 358, §§1,2 (AMD). PL 1997, c. 752, §30 (AMD). PL 1999, c. 469, §§2,3 (AMD). PL 2005, c. 506, §§2,3 (AMD). PL 2011, c. 464, §26 (AMD). PL 2019, c. 113, Pt. A, §1 (RP). </w:t>
      </w:r>
    </w:p>
    <w:p>
      <w:pPr>
        <w:jc w:val="both"/>
        <w:spacing w:before="100" w:after="100"/>
        <w:ind w:start="1080" w:hanging="720"/>
      </w:pPr>
      <w:r>
        <w:rPr>
          <w:b/>
        </w:rPr>
        <w:t>§</w:t>
        <w:t>1330-A</w:t>
        <w:t xml:space="preserve">.  </w:t>
      </w:r>
      <w:r>
        <w:rPr>
          <w:b/>
        </w:rPr>
        <w:t xml:space="preserve">Waiver of issue of excessiveness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 §1 (NEW). PL 2019, c. 113, Pt. A, §1 (RP). </w:t>
      </w:r>
    </w:p>
    <w:p>
      <w:pPr>
        <w:jc w:val="both"/>
        <w:spacing w:before="100" w:after="100"/>
        <w:ind w:start="1080" w:hanging="720"/>
      </w:pPr>
      <w:r>
        <w:rPr>
          <w:b/>
        </w:rPr>
        <w:t>§</w:t>
        <w:t>1330-B</w:t>
        <w:t xml:space="preserve">.  </w:t>
      </w:r>
      <w:r>
        <w:rPr>
          <w:b/>
        </w:rPr>
        <w:t xml:space="preserve">Restitution for benefit of victim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243, §6 (NEW). PL 2019, c. 113, Pt. A, §1 (RP). </w:t>
      </w:r>
    </w:p>
    <w:p>
      <w:pPr>
        <w:jc w:val="both"/>
        <w:spacing w:before="100" w:after="100"/>
        <w:ind w:start="1080" w:hanging="720"/>
      </w:pPr>
      <w:r>
        <w:rPr>
          <w:b/>
        </w:rPr>
        <w:t>§</w:t>
        <w:t>1330-C</w:t>
        <w:t xml:space="preserve">.  </w:t>
      </w:r>
      <w:r>
        <w:rPr>
          <w:b/>
        </w:rPr>
        <w:t xml:space="preserve">Civil remedy upon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109, §1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54.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54.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54.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