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1105-E</w:t>
        <w:t xml:space="preserve">.  </w:t>
      </w:r>
      <w:r>
        <w:rPr>
          <w:b/>
        </w:rPr>
        <w:t xml:space="preserve">Aggravated unlawful operation of a methamphetamine laboratory</w:t>
      </w:r>
    </w:p>
    <w:p>
      <w:pPr>
        <w:jc w:val="both"/>
        <w:spacing w:before="100" w:after="100"/>
        <w:ind w:start="360"/>
        <w:ind w:firstLine="360"/>
      </w:pPr>
      <w:r>
        <w:rPr>
          <w:b/>
        </w:rPr>
        <w:t>1</w:t>
        <w:t xml:space="preserve">.  </w:t>
      </w:r>
      <w:r>
        <w:rPr>
          <w:b/>
        </w:rPr>
      </w:r>
      <w:r>
        <w:t xml:space="preserve"> </w:t>
      </w:r>
      <w:r>
        <w:t xml:space="preserve">A person is guilty of aggravated unlawful operation of a methamphetamine laboratory if the person violates </w:t>
      </w:r>
      <w:r>
        <w:t>section 1124</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Violation of this paragraph is a Class A crime.</w:t>
      </w:r>
    </w:p>
    <w:p>
      <w:pPr>
        <w:jc w:val="both"/>
        <w:spacing w:before="100" w:after="0"/>
        <w:ind w:start="720"/>
      </w:pPr>
      <w:r>
        <w:rPr/>
      </w:r>
      <w:r>
        <w:rPr/>
      </w:r>
      <w:r>
        <w:t>Section 9‑A</w:t>
      </w:r>
      <w:r>
        <w:t xml:space="preserve"> governs the use of prior convictions when determining a sentence under this paragraph,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C</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operate a methamphetamine laboratory.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E</w:t>
        <w:t xml:space="preserve">.  </w:t>
      </w:r>
      <w:r>
        <w:rPr/>
      </w:r>
      <w:r>
        <w:t xml:space="preserve">Death or serious bodily injury is in fact caused by the methamphetamine laboratory.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F</w:t>
        <w:t xml:space="preserve">.  </w:t>
      </w:r>
      <w:r>
        <w:rPr/>
      </w:r>
      <w:r>
        <w:t xml:space="preserve">At the time of the offense, the premises is the residence of a child who is in fact less than 18 years of age, the premises is a multi-unit residential building or the premises is a room offered to the public for overnight accommodations.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§1105-E. Aggravated unlawful operation of a methamphetamine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§1105-E. Aggravated unlawful operation of a methamphetamine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§1105-E. AGGRAVATED UNLAWFUL OPERATION OF A METHAMPHETAMINE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