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Tolling of sentence of noncompliant witness</w:t>
      </w:r>
    </w:p>
    <w:p>
      <w:pPr>
        <w:jc w:val="both"/>
        <w:spacing w:before="100" w:after="100"/>
        <w:ind w:start="360"/>
        <w:ind w:firstLine="360"/>
      </w:pPr>
      <w:r>
        <w:rPr/>
      </w:r>
      <w:r>
        <w:rPr/>
      </w:r>
      <w:r>
        <w:t xml:space="preserve">In the event a witness in a grand jury or criminal proceeding has been ordered confined by a court in the State as a remedial coercive sanction for refusing to comply with an order of the court to testify or provide evidence, and that witness is already in execution of an undischarged term of imprisonment on a sentence in the State, that court may order that the undischarged term of imprisonment be tolled for the duration of the coercive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§1612. Tolling of sentence of noncompliant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Tolling of sentence of noncompliant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§1612. TOLLING OF SENTENCE OF NONCOMPLIANT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