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Eligibility for sentencing alternative that includes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Eligibility for sentencing alternative that includes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§1802. ELIGIBILITY FOR SENTENCING ALTERNATIVE THAT INCLUDES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