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Community reparations boards</w:t>
      </w:r>
    </w:p>
    <w:p>
      <w:pPr>
        <w:jc w:val="both"/>
        <w:spacing w:before="100" w:after="100"/>
        <w:ind w:start="360"/>
        <w:ind w:firstLine="360"/>
      </w:pPr>
      <w:r>
        <w:rPr>
          <w:b/>
        </w:rPr>
        <w:t>1</w:t>
        <w:t xml:space="preserve">.  </w:t>
      </w:r>
      <w:r>
        <w:rPr>
          <w:b/>
        </w:rPr>
        <w:t xml:space="preserve">Persons required to appear before board. </w:t>
        <w:t xml:space="preserve"> </w:t>
      </w:r>
      <w:r>
        <w:t xml:space="preserve"> </w:t>
      </w:r>
      <w:r>
        <w:t xml:space="preserve">If the court imposes a sentencing alternative that includes a period of probation, the court shall require as a condition of probation that the person appear before a community reparations board, referred to in this section as "the board," and abide by any requirement imposed by the board if:</w:t>
      </w:r>
    </w:p>
    <w:p>
      <w:pPr>
        <w:jc w:val="both"/>
        <w:spacing w:before="100" w:after="0"/>
        <w:ind w:start="720"/>
      </w:pPr>
      <w:r>
        <w:rPr/>
        <w:t>A</w:t>
        <w:t xml:space="preserve">.  </w:t>
      </w:r>
      <w:r>
        <w:rPr/>
      </w:r>
      <w:r>
        <w:t xml:space="preserve">The person has been sentenced to a suspended term of imprisonment with probation or a split sentence of imprisonment with probation the initial portion of which must be served in a county jail under </w:t>
      </w:r>
      <w:r>
        <w:t>section 1805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person has not been convicted of a crime under </w:t>
      </w:r>
      <w:r>
        <w:t>chapter 11</w:t>
      </w:r>
      <w:r>
        <w:t xml:space="preserve"> or a crime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Department of Corrections recommends that appearance before the board be required;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finds no circumstance that makes appearance inappropriate.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Duties of person required to appear before board. </w:t>
        <w:t xml:space="preserve"> </w:t>
      </w:r>
      <w:r>
        <w:t xml:space="preserve"> </w:t>
      </w:r>
      <w:r>
        <w:t xml:space="preserve">A person required to appear before a community reparations board shall:</w:t>
      </w:r>
    </w:p>
    <w:p>
      <w:pPr>
        <w:jc w:val="both"/>
        <w:spacing w:before="100" w:after="0"/>
        <w:ind w:start="720"/>
      </w:pPr>
      <w:r>
        <w:rPr/>
        <w:t>A</w:t>
        <w:t xml:space="preserve">.  </w:t>
      </w:r>
      <w:r>
        <w:rPr/>
      </w:r>
      <w:r>
        <w:t xml:space="preserve">Cooperate with the preparation of the intake report to be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Appear before the board as directed by the person's probation officer;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Cooperate with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Powers of board. </w:t>
        <w:t xml:space="preserve"> </w:t>
      </w:r>
      <w:r>
        <w:t xml:space="preserve"> </w:t>
      </w:r>
      <w:r>
        <w:t xml:space="preserve">The powers of a community reparations board are limited to requiring the person to:</w:t>
      </w:r>
    </w:p>
    <w:p>
      <w:pPr>
        <w:jc w:val="both"/>
        <w:spacing w:before="100" w:after="0"/>
        <w:ind w:start="720"/>
      </w:pPr>
      <w:r>
        <w:rPr/>
        <w:t>A</w:t>
        <w:t xml:space="preserve">.  </w:t>
      </w:r>
      <w:r>
        <w:rPr/>
      </w:r>
      <w:r>
        <w:t xml:space="preserve">Pay restitution in accordance with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Perform community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Complete a prescribed course of counseling or education;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Comply with reparative sanctions other than restitution, including, but not limited to, writing an apology to the victim and fulfilling crime-impact education measures;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Report to the board regarding compliance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Time limit on requirement imposed by board. </w:t>
        <w:t xml:space="preserve"> </w:t>
      </w:r>
      <w:r>
        <w:t xml:space="preserve"> </w:t>
      </w:r>
      <w:r>
        <w:t xml:space="preserve">A requirement imposed by a community reparations board may not extend longer than 6 months, except the requirement to pay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Violation. </w:t>
        <w:t xml:space="preserve"> </w:t>
      </w:r>
      <w:r>
        <w:t xml:space="preserve"> </w:t>
      </w:r>
      <w:r>
        <w:t xml:space="preserve">A person who fails to abide by the requirements of this section commits a violation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§1808. Community reparations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Community reparations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§1808. COMMUNITY REPARATIONS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