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Receiving stolen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receives, retains or disposes of the property of another knowing that it has been stolen, or believing that it has probably been stolen, with the intent to deprive the owner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§46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§17 (AMD).]</w:t>
      </w:r>
    </w:p>
    <w:p>
      <w:pPr>
        <w:jc w:val="both"/>
        <w:spacing w:before="100" w:after="0"/>
        <w:ind w:start="360"/>
        <w:ind w:firstLine="360"/>
      </w:pPr>
      <w:r>
        <w:rPr>
          <w:b/>
        </w:rPr>
        <w:t>2</w:t>
        <w:t xml:space="preserve">.  </w:t>
      </w:r>
      <w:r>
        <w:rPr>
          <w:b/>
        </w:rPr>
      </w:r>
      <w:r>
        <w:t xml:space="preserve"> </w:t>
      </w:r>
      <w:r>
        <w:t xml:space="preserve">As used in this section, "receives" means acquiring possession, control or title, or lending on the security of the property. For purposes of this section, property is "stolen" if it was obtained or unauthorized control was exercised over it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§55 (AMD). PL 2001, c. 383, §46 (AMD). PL 2001, c. 383, §156 (AFF). PL 2001, c. 667, §D10 (AMD). PL 2001, c. 667, §D36 (AFF). PL 2007, c. 476,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§359. Receiving stolen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Receiving stolen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§359. RECEIVING STOLEN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