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Unlawful prize fighting</w:t>
      </w:r>
    </w:p>
    <w:p>
      <w:pPr>
        <w:jc w:val="both"/>
        <w:spacing w:before="100" w:after="100"/>
        <w:ind w:start="360"/>
        <w:ind w:firstLine="360"/>
      </w:pPr>
      <w:r>
        <w:rPr>
          <w:b/>
        </w:rPr>
        <w:t>1</w:t>
        <w:t xml:space="preserve">.  </w:t>
      </w:r>
      <w:r>
        <w:rPr>
          <w:b/>
        </w:rPr>
      </w:r>
      <w:r>
        <w:t xml:space="preserve"> </w:t>
      </w:r>
      <w:r>
        <w:t xml:space="preserve">A person is guilty of unlawful prize fighting if:</w:t>
      </w:r>
    </w:p>
    <w:p>
      <w:pPr>
        <w:jc w:val="both"/>
        <w:spacing w:before="100" w:after="0"/>
        <w:ind w:start="720"/>
      </w:pPr>
      <w:r>
        <w:rPr/>
        <w:t>A</w:t>
        <w:t xml:space="preserve">.  </w:t>
      </w:r>
      <w:r>
        <w:rPr/>
      </w:r>
      <w:r>
        <w:t xml:space="preserve">He knowingly engages in, encourages or does any act to further a premeditated fight without weapons between 2 or more persons, or a fight commonly called a ring fight or prize fight;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sends or publishes a challenge or acceptance of a challenge for such, or carries or delivers such a challenge or acceptance, or trains or assists any person in training or preparing for such fight, or acts as umpire or judge for such fight.</w:t>
      </w:r>
      <w:r>
        <w:t xml:space="preserve">  </w:t>
      </w:r>
      <w:r xmlns:wp="http://schemas.openxmlformats.org/drawingml/2010/wordprocessingDrawing" xmlns:w15="http://schemas.microsoft.com/office/word/2012/wordml">
        <w:rPr>
          <w:rFonts w:ascii="Arial" w:hAnsi="Arial" w:cs="Arial"/>
          <w:sz w:val="22"/>
          <w:szCs w:val="22"/>
        </w:rPr>
        <w:t xml:space="preserve">[PL 1975, c. 740,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§70 (AMD).]</w:t>
      </w:r>
    </w:p>
    <w:p>
      <w:pPr>
        <w:jc w:val="both"/>
        <w:spacing w:before="100" w:after="100"/>
        <w:ind w:start="360"/>
        <w:ind w:firstLine="360"/>
      </w:pPr>
      <w:r>
        <w:rPr>
          <w:b/>
        </w:rPr>
        <w:t>2</w:t>
        <w:t xml:space="preserve">.  </w:t>
      </w:r>
      <w:r>
        <w:rPr>
          <w:b/>
        </w:rPr>
      </w:r>
      <w:r>
        <w:t xml:space="preserve"> </w:t>
      </w:r>
      <w:r>
        <w:t xml:space="preserve">This section shall not apply to any boxing contest or exhibition: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305, §11 (RP).]</w:t>
      </w:r>
    </w:p>
    <w:p>
      <w:pPr>
        <w:jc w:val="both"/>
        <w:spacing w:before="100" w:after="0"/>
        <w:ind w:start="720"/>
      </w:pPr>
      <w:r>
        <w:rPr/>
        <w:t>B</w:t>
        <w:t xml:space="preserve">.  </w:t>
      </w:r>
      <w:r>
        <w:rPr/>
      </w:r>
      <w:r>
        <w:t xml:space="preserve">Under the auspices of a nonprofit organization at which no admission charge is made.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§11 (AMD).]</w:t>
      </w:r>
    </w:p>
    <w:p>
      <w:pPr>
        <w:jc w:val="both"/>
        <w:spacing w:before="100" w:after="0"/>
        <w:ind w:start="360"/>
        <w:ind w:firstLine="360"/>
      </w:pPr>
      <w:r>
        <w:rPr>
          <w:b/>
        </w:rPr>
        <w:t>2-A</w:t>
        <w:t xml:space="preserve">.  </w:t>
      </w:r>
      <w:r>
        <w:rPr>
          <w:b/>
        </w:rPr>
      </w:r>
      <w:r>
        <w:t xml:space="preserve"> </w:t>
      </w:r>
      <w:r>
        <w:t xml:space="preserve">This section does not apply to any mixed martial arts, Muay Thai, kickboxing or boxing competition, exhibition or event authorized pursuant to </w:t>
      </w:r>
      <w:r>
        <w:t>Title 8, chapter 20</w:t>
      </w:r>
      <w:r>
        <w:t xml:space="preserve"> as long as rules have been adopted by the Combat Sports Authority of Maine pursuant to </w:t>
      </w:r>
      <w:r>
        <w:t>Title 8, chapter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§12 (AMD).]</w:t>
      </w:r>
    </w:p>
    <w:p>
      <w:pPr>
        <w:jc w:val="both"/>
        <w:spacing w:before="100" w:after="0"/>
        <w:ind w:start="360"/>
        <w:ind w:firstLine="360"/>
      </w:pPr>
      <w:r>
        <w:rPr>
          <w:b/>
        </w:rPr>
        <w:t>3</w:t>
        <w:t xml:space="preserve">.  </w:t>
      </w:r>
      <w:r>
        <w:rPr>
          <w:b/>
        </w:rPr>
      </w:r>
      <w:r>
        <w:t xml:space="preserve"> </w:t>
      </w:r>
      <w:r>
        <w:t xml:space="preserve">Unlawful prize fighting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§70 (AMD). PL 2009, c. 352, §3 (AMD). PL 2009, c. 582, §8 (AMD). PL 2011, c. 305, §§11, 12 (AMD). PL 2023, c. 152,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 Unlawful prize fighting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Unlawful prize fighting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§515. UNLAWFUL PRIZE FIGHTING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