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1034</w:t>
        <w:t xml:space="preserve">.  </w:t>
      </w:r>
      <w:r>
        <w:rPr>
          <w:b/>
        </w:rPr>
        <w:t xml:space="preserve">Application for search warrant</w:t>
      </w:r>
    </w:p>
    <w:p>
      <w:pPr>
        <w:jc w:val="both"/>
        <w:spacing w:before="100" w:after="100"/>
        <w:ind w:start="360"/>
        <w:ind w:firstLine="360"/>
      </w:pPr>
      <w:r>
        <w:rPr/>
      </w:r>
      <w:r>
        <w:rPr/>
      </w:r>
      <w:r>
        <w:t xml:space="preserve">A law enforcement officer or humane agent, having probable cause to believe that a violation of </w:t>
      </w:r>
      <w:r>
        <w:t>section 1031</w:t>
      </w:r>
      <w:r>
        <w:t xml:space="preserve">, </w:t>
      </w:r>
      <w:r>
        <w:t>1032</w:t>
      </w:r>
      <w:r>
        <w:t xml:space="preserve"> or </w:t>
      </w:r>
      <w:r>
        <w:t>1033</w:t>
      </w:r>
      <w:r>
        <w:t xml:space="preserve"> has taken place or is taking place, shall enter the premises where the animal is kept with the consent of the owner or shall make application for a search warrant.  If the judge or justice of the peace is satisfied that probable cause exists, he shall issue a search warrant directing a law enforcement officer or humane agent in the county to proceed immediately to the location of the alleged violation and directing the law enforcement officer or humane agent to search the place designated in the warrant, retaining in his custody, subject to the order of the court, such property or things as specified in the warrant, including any animal.</w:t>
      </w:r>
      <w:r>
        <w:t xml:space="preserve">  </w:t>
      </w:r>
      <w:r xmlns:wp="http://schemas.openxmlformats.org/drawingml/2010/wordprocessingDrawing" xmlns:w15="http://schemas.microsoft.com/office/word/2012/wordml">
        <w:rPr>
          <w:rFonts w:ascii="Arial" w:hAnsi="Arial" w:cs="Arial"/>
          <w:sz w:val="22"/>
          <w:szCs w:val="22"/>
        </w:rPr>
        <w:t xml:space="preserve">[PL 1987, c. 736,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1987, c. 736,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§1034. Application for search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§1034. Application for search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§1034. APPLICATION FOR SEARCH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