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Penalties</w:t>
      </w:r>
    </w:p>
    <w:p>
      <w:pPr>
        <w:jc w:val="both"/>
        <w:spacing w:before="100" w:after="100"/>
        <w:ind w:start="360"/>
        <w:ind w:firstLine="360"/>
      </w:pPr>
      <w:r>
        <w:rPr>
          <w:b/>
        </w:rPr>
        <w:t>1</w:t>
        <w:t xml:space="preserve">.  </w:t>
      </w:r>
      <w:r>
        <w:rPr>
          <w:b/>
        </w:rPr>
        <w:t xml:space="preserve">Public facilities; other rights.</w:t>
        <w:t xml:space="preserve"> </w:t>
      </w:r>
      <w:r>
        <w:t xml:space="preserve"> </w:t>
      </w:r>
      <w:r>
        <w:t xml:space="preserve">A person, firm or corporation or the agent of a person, firm or corporation may not:</w:t>
      </w:r>
    </w:p>
    <w:p>
      <w:pPr>
        <w:jc w:val="both"/>
        <w:spacing w:before="100" w:after="0"/>
        <w:ind w:start="720"/>
      </w:pPr>
      <w:r>
        <w:rPr/>
        <w:t>A</w:t>
        <w:t xml:space="preserve">.  </w:t>
      </w:r>
      <w:r>
        <w:rPr/>
      </w:r>
      <w:r>
        <w:t xml:space="preserve">Deny or interfere with admittance to or enjoyment of the public facilities described in </w:t>
      </w:r>
      <w:r>
        <w:t>section 1312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w:pPr>
        <w:jc w:val="both"/>
        <w:spacing w:before="100" w:after="0"/>
        <w:ind w:start="720"/>
      </w:pPr>
      <w:r>
        <w:rPr/>
        <w:t>B</w:t>
        <w:t xml:space="preserve">.  </w:t>
      </w:r>
      <w:r>
        <w:rPr/>
      </w:r>
      <w:r>
        <w:t xml:space="preserve">Otherwise interfere with the rights of a person who is totally or partially blind or a person with other disabilities under </w:t>
      </w:r>
      <w:r>
        <w:t>section 1312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1981, c. 584, §2 (AMD). PL 2003, c. 452, §I27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