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§2-806. EFFECT OF CRIMINAL CONVICTION ON INTESTATE SUCCESSION, WILLS, JOINT ASSETS, BENEFICIARY DESIGNATIONS AND OTHER PROPERTY ACQUISITION WHEN RESTITUTION IS OWED TO THE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