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9</w:t>
        <w:t xml:space="preserve">.  </w:t>
      </w:r>
      <w:r>
        <w:rPr>
          <w:b/>
        </w:rPr>
        <w:t xml:space="preserve">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440, §§12,13 (RPR). PL 1991, c. 641, §4 (AMD). PL 1995, c. 462, §A39 (AMD). PL 2001, c. 280, §2 (AMD). PL 2007, c. 308,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19.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9.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419.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